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7E1DFD" w14:textId="77777777" w:rsidR="0042186A" w:rsidRDefault="005D7D99" w:rsidP="005D7D99">
      <w:pPr>
        <w:jc w:val="center"/>
        <w:rPr>
          <w:b/>
          <w:sz w:val="28"/>
          <w:szCs w:val="28"/>
        </w:rPr>
      </w:pPr>
      <w:r w:rsidRPr="005D7D99">
        <w:rPr>
          <w:b/>
          <w:sz w:val="28"/>
          <w:szCs w:val="28"/>
        </w:rPr>
        <w:t>Automated Report Creation: From Data Import to Publication</w:t>
      </w:r>
    </w:p>
    <w:p w14:paraId="20513DD7" w14:textId="77777777" w:rsidR="005D7D99" w:rsidRDefault="005D7D99" w:rsidP="005D7D99">
      <w:pPr>
        <w:jc w:val="center"/>
      </w:pPr>
      <w:r>
        <w:t>JMP Discovery Conference – Copenhagen</w:t>
      </w:r>
    </w:p>
    <w:p w14:paraId="67BE2D28" w14:textId="77777777" w:rsidR="005D7D99" w:rsidRDefault="005D7D99" w:rsidP="005D7D99">
      <w:pPr>
        <w:jc w:val="center"/>
      </w:pPr>
      <w:r>
        <w:t>Brian Corcoran – Software Development Director, SAS</w:t>
      </w:r>
    </w:p>
    <w:p w14:paraId="05D73F63" w14:textId="77777777" w:rsidR="005D7D99" w:rsidRDefault="005D7D99" w:rsidP="005D7D99"/>
    <w:p w14:paraId="2DA76300" w14:textId="03FACC03" w:rsidR="005D7D99" w:rsidRDefault="005D7D99" w:rsidP="005D7D99">
      <w:r>
        <w:tab/>
        <w:t xml:space="preserve">JMP provides a variety of methods to get data into the product.  It has a lot of facilities to export finished reports for </w:t>
      </w:r>
      <w:r w:rsidR="00BC3FA3">
        <w:t>viewing</w:t>
      </w:r>
      <w:r>
        <w:t>.  However, it is often difficult to envision the end</w:t>
      </w:r>
      <w:r w:rsidR="00350DE8">
        <w:t>-</w:t>
      </w:r>
      <w:r>
        <w:t>to</w:t>
      </w:r>
      <w:r w:rsidR="00350DE8">
        <w:t>-</w:t>
      </w:r>
      <w:r>
        <w:t>end workflow.  A question that often comes up is:  How do I take my complete report workflow and automate it so I can come to work in the morning and already have my finished report waiting for me</w:t>
      </w:r>
      <w:r w:rsidR="00BC3FA3">
        <w:t>?</w:t>
      </w:r>
      <w:r>
        <w:t xml:space="preserve">  This tutorial will give an example of how to accomplish this.  We will import data from several sources</w:t>
      </w:r>
      <w:r w:rsidR="00CF3F22">
        <w:t>, hopefully giving a brief survey of some of JMP’s import capabilities. Next, we will</w:t>
      </w:r>
      <w:r>
        <w:t xml:space="preserve"> perform some exploration in JMP to </w:t>
      </w:r>
      <w:r w:rsidR="00CF3F22">
        <w:t>produce the report that conveys our findings.  We can then e</w:t>
      </w:r>
      <w:r>
        <w:t xml:space="preserve">xport that output.  While we do that work, we will accumulate the JSL scripts that we need to recreate the output.  Finally, we will automate the tasks </w:t>
      </w:r>
      <w:r w:rsidR="00CF3F22">
        <w:t xml:space="preserve">to produce </w:t>
      </w:r>
      <w:r w:rsidR="00DA3A1D">
        <w:t>our</w:t>
      </w:r>
      <w:r w:rsidR="00CF3F22">
        <w:t xml:space="preserve"> report </w:t>
      </w:r>
      <w:r w:rsidR="004B1F26">
        <w:t>daily</w:t>
      </w:r>
      <w:r w:rsidR="00CF3F22">
        <w:t>.</w:t>
      </w:r>
    </w:p>
    <w:p w14:paraId="098DCD05" w14:textId="62FB5424" w:rsidR="004B1F26" w:rsidRDefault="004B1F26" w:rsidP="005D7D99">
      <w:r>
        <w:tab/>
      </w:r>
      <w:r w:rsidR="00B33485">
        <w:t xml:space="preserve">Imagine that we have </w:t>
      </w:r>
      <w:r w:rsidR="00574DB8">
        <w:t xml:space="preserve">air quality data that gets periodic updates.  The data comes from a variety of countries and is aggregated on one site.  Any of the cities involved can update the data on a given day, so the </w:t>
      </w:r>
      <w:r w:rsidR="00DD6B5A">
        <w:t>data</w:t>
      </w:r>
      <w:r w:rsidR="00574DB8">
        <w:t xml:space="preserve"> can change frequently.  We might also have data that is updated less frequently, but shows information as to how energy is produced.  It would be interesting to see if the sources used to produce energy </w:t>
      </w:r>
      <w:r w:rsidR="008F3865">
        <w:t>affect</w:t>
      </w:r>
      <w:r w:rsidR="00574DB8">
        <w:t xml:space="preserve"> air quality.</w:t>
      </w:r>
    </w:p>
    <w:p w14:paraId="1FFF0060" w14:textId="77777777" w:rsidR="00DB1E37" w:rsidRDefault="00DB1E37" w:rsidP="005D7D99">
      <w:r>
        <w:tab/>
      </w:r>
      <w:r w:rsidR="00F21174">
        <w:t xml:space="preserve">Let’s take a look at the infrequently updated data first.  This is data that comes out of a database.  In this case, I am using data from the World Bank. I’ve used this data before looking at other </w:t>
      </w:r>
      <w:r w:rsidR="006F67A0">
        <w:t>topics. We want to get the World Development Indicator data, which is publicly available.</w:t>
      </w:r>
      <w:r w:rsidR="006F67A0">
        <w:rPr>
          <w:rStyle w:val="FootnoteReference"/>
        </w:rPr>
        <w:footnoteReference w:id="1"/>
      </w:r>
      <w:r w:rsidR="006F67A0">
        <w:t xml:space="preserve"> We can open JMP and select File-&gt;Database-&gt;Query Builder, open a database connection and point to our desired table.</w:t>
      </w:r>
    </w:p>
    <w:p w14:paraId="14BE2843" w14:textId="137F8924" w:rsidR="00D61FCC" w:rsidRDefault="00280D30" w:rsidP="005D7D99">
      <w:r>
        <w:tab/>
        <w:t xml:space="preserve">If we </w:t>
      </w:r>
      <w:r w:rsidR="00B421B4">
        <w:t xml:space="preserve">look at the data in the Query Builder preview window, using </w:t>
      </w:r>
      <w:r w:rsidR="00B421B4" w:rsidRPr="00774257">
        <w:rPr>
          <w:b/>
        </w:rPr>
        <w:t>Table Snapshot</w:t>
      </w:r>
      <w:r w:rsidR="00B421B4">
        <w:t xml:space="preserve">, we see a country name, a country code, an indicator name and then columns worth of numbers.  It is the indicator name that we are really interest in, because this is the topic being measured.  The country name contains phrases that are unfamiliar, like “Arab World”.  So, it is likely we are looking at data that has groups of countries as well as </w:t>
      </w:r>
      <w:r w:rsidR="00774257">
        <w:t>individual countries</w:t>
      </w:r>
      <w:r w:rsidR="00B421B4">
        <w:t xml:space="preserve">.  </w:t>
      </w:r>
      <w:r w:rsidR="00774257">
        <w:t>If we actually press “</w:t>
      </w:r>
      <w:r w:rsidR="00774257">
        <w:rPr>
          <w:b/>
        </w:rPr>
        <w:t>Import Now”</w:t>
      </w:r>
      <w:r w:rsidR="00774257">
        <w:t xml:space="preserve"> and open the table, we can see that there are 400,000+ observations all organized by the country name. </w:t>
      </w:r>
      <w:r w:rsidR="00B421B4">
        <w:t>Making a subset of this data</w:t>
      </w:r>
      <w:r w:rsidR="00774257">
        <w:t xml:space="preserve"> </w:t>
      </w:r>
      <w:r w:rsidR="00B421B4">
        <w:t xml:space="preserve">and organizing it so that the indicator is the primary focus is going to be the first problem that we face.  </w:t>
      </w:r>
    </w:p>
    <w:p w14:paraId="5E1B4D75" w14:textId="77777777" w:rsidR="00D61FCC" w:rsidRDefault="00D61FCC" w:rsidP="005D7D99"/>
    <w:p w14:paraId="58776768" w14:textId="77777777" w:rsidR="00B421B4" w:rsidRDefault="00B421B4" w:rsidP="0014725F">
      <w:pPr>
        <w:jc w:val="center"/>
      </w:pPr>
      <w:r>
        <w:rPr>
          <w:noProof/>
        </w:rPr>
        <w:lastRenderedPageBreak/>
        <w:drawing>
          <wp:inline distT="0" distB="0" distL="0" distR="0" wp14:anchorId="4C68F702" wp14:editId="71D8EFF3">
            <wp:extent cx="5019675" cy="4067760"/>
            <wp:effectExtent l="0" t="0" r="0" b="9525"/>
            <wp:docPr id="1" name="Picture 1"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Query_Table_Snapshot.PNG"/>
                    <pic:cNvPicPr/>
                  </pic:nvPicPr>
                  <pic:blipFill>
                    <a:blip r:embed="rId6">
                      <a:extLst>
                        <a:ext uri="{28A0092B-C50C-407E-A947-70E740481C1C}">
                          <a14:useLocalDpi xmlns:a14="http://schemas.microsoft.com/office/drawing/2010/main" val="0"/>
                        </a:ext>
                      </a:extLst>
                    </a:blip>
                    <a:stretch>
                      <a:fillRect/>
                    </a:stretch>
                  </pic:blipFill>
                  <pic:spPr>
                    <a:xfrm>
                      <a:off x="0" y="0"/>
                      <a:ext cx="5040839" cy="4084910"/>
                    </a:xfrm>
                    <a:prstGeom prst="rect">
                      <a:avLst/>
                    </a:prstGeom>
                  </pic:spPr>
                </pic:pic>
              </a:graphicData>
            </a:graphic>
          </wp:inline>
        </w:drawing>
      </w:r>
    </w:p>
    <w:p w14:paraId="77C6DBD1" w14:textId="77777777" w:rsidR="0014725F" w:rsidRDefault="0014725F" w:rsidP="0014725F">
      <w:pPr>
        <w:jc w:val="center"/>
        <w:rPr>
          <w:b/>
        </w:rPr>
      </w:pPr>
      <w:r w:rsidRPr="0014725F">
        <w:rPr>
          <w:b/>
        </w:rPr>
        <w:t xml:space="preserve">Query Builder </w:t>
      </w:r>
      <w:r>
        <w:rPr>
          <w:b/>
        </w:rPr>
        <w:t xml:space="preserve">Table </w:t>
      </w:r>
      <w:r w:rsidRPr="0014725F">
        <w:rPr>
          <w:b/>
        </w:rPr>
        <w:t>Snapshot</w:t>
      </w:r>
    </w:p>
    <w:p w14:paraId="22EBD55E" w14:textId="77777777" w:rsidR="00D61FCC" w:rsidRDefault="00D61FCC" w:rsidP="0014725F">
      <w:pPr>
        <w:jc w:val="center"/>
        <w:rPr>
          <w:b/>
        </w:rPr>
      </w:pPr>
    </w:p>
    <w:p w14:paraId="4C65351D" w14:textId="77777777" w:rsidR="00D61FCC" w:rsidRDefault="00D61FCC" w:rsidP="00D61FCC">
      <w:r>
        <w:tab/>
        <w:t xml:space="preserve">Rather than just import the data into JMP, it is worth going forward with Query Builder using </w:t>
      </w:r>
      <w:r>
        <w:rPr>
          <w:b/>
        </w:rPr>
        <w:t>“Build Query”</w:t>
      </w:r>
      <w:r>
        <w:t xml:space="preserve">.  </w:t>
      </w:r>
      <w:r w:rsidR="00AF6ADF">
        <w:t>We can select the country and indicator information, as well as the data columns for 2010 – 2018.  This should be adequate for our purposes.</w:t>
      </w:r>
    </w:p>
    <w:p w14:paraId="61B37BB1" w14:textId="340A9763" w:rsidR="000E5DAA" w:rsidRDefault="000E5DAA" w:rsidP="00D61FCC">
      <w:r>
        <w:tab/>
        <w:t xml:space="preserve">The first thing we can do to is take the </w:t>
      </w:r>
      <w:r w:rsidR="002D0D8D">
        <w:t>“</w:t>
      </w:r>
      <w:r w:rsidRPr="002D0D8D">
        <w:rPr>
          <w:i/>
        </w:rPr>
        <w:t>Indicator Code</w:t>
      </w:r>
      <w:r w:rsidR="002D0D8D">
        <w:rPr>
          <w:i/>
        </w:rPr>
        <w:t>”</w:t>
      </w:r>
      <w:r>
        <w:t xml:space="preserve"> field and use that to order our data.  Each topic of study has a unique code, and it this that will allow us to find data regarding electricity generation.  </w:t>
      </w:r>
    </w:p>
    <w:p w14:paraId="4D0FED1D" w14:textId="77777777" w:rsidR="000E5DAA" w:rsidRDefault="000E5DAA" w:rsidP="000E5DAA">
      <w:pPr>
        <w:jc w:val="center"/>
      </w:pPr>
      <w:r>
        <w:rPr>
          <w:noProof/>
        </w:rPr>
        <w:lastRenderedPageBreak/>
        <w:drawing>
          <wp:inline distT="0" distB="0" distL="0" distR="0" wp14:anchorId="2A7A3085" wp14:editId="2CA41FE1">
            <wp:extent cx="4610100" cy="3065519"/>
            <wp:effectExtent l="0" t="0" r="0" b="1905"/>
            <wp:docPr id="2" name="Picture 2" descr="A screenshot of a computer&#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rder_by_Indicator.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616047" cy="3069473"/>
                    </a:xfrm>
                    <a:prstGeom prst="rect">
                      <a:avLst/>
                    </a:prstGeom>
                  </pic:spPr>
                </pic:pic>
              </a:graphicData>
            </a:graphic>
          </wp:inline>
        </w:drawing>
      </w:r>
    </w:p>
    <w:p w14:paraId="770842FB" w14:textId="77777777" w:rsidR="000E5DAA" w:rsidRDefault="000E5DAA" w:rsidP="000E5DAA">
      <w:pPr>
        <w:jc w:val="center"/>
        <w:rPr>
          <w:b/>
        </w:rPr>
      </w:pPr>
      <w:r>
        <w:rPr>
          <w:b/>
        </w:rPr>
        <w:t>Order by Indicator</w:t>
      </w:r>
    </w:p>
    <w:p w14:paraId="12FE8209" w14:textId="77777777" w:rsidR="000E5DAA" w:rsidRDefault="000E5DAA" w:rsidP="000E5DAA">
      <w:r>
        <w:tab/>
        <w:t xml:space="preserve">Now we can concentrate on looking at a select group of countries.  Since we are in Copenhagen for a conference, it would be worth looking at </w:t>
      </w:r>
      <w:r w:rsidR="0017266D">
        <w:t xml:space="preserve">some of the </w:t>
      </w:r>
      <w:r>
        <w:t>Scandinavian countries, and then some other countries in Europe that would serve as useful comparisons.</w:t>
      </w:r>
    </w:p>
    <w:p w14:paraId="48CF47A5" w14:textId="3003B62E" w:rsidR="0017266D" w:rsidRDefault="0017266D" w:rsidP="000E5DAA">
      <w:r>
        <w:tab/>
        <w:t xml:space="preserve">It would be nice to reduce the countries to a more manageable list.  There are really many ways to do this.  One way is to first get the data down to the European countries.  </w:t>
      </w:r>
      <w:r w:rsidR="00F42430">
        <w:t xml:space="preserve">The </w:t>
      </w:r>
      <w:r w:rsidR="00C249B9">
        <w:t xml:space="preserve">World Bank dataset clearly has groupings of countries, but it is unclear looking at the data what the groups contain.  In fact, I think it takes quite a bit of effort to find out.  </w:t>
      </w:r>
      <w:r w:rsidR="00004E44">
        <w:t>The countries contained in groups like “</w:t>
      </w:r>
      <w:r w:rsidR="00004E44" w:rsidRPr="00C950B8">
        <w:rPr>
          <w:i/>
        </w:rPr>
        <w:t>Arab World</w:t>
      </w:r>
      <w:r w:rsidR="00004E44">
        <w:t xml:space="preserve">” can be obtained on a webpage called “World Bank Country and Lending Groups” </w:t>
      </w:r>
      <w:r w:rsidR="00004E44">
        <w:rPr>
          <w:rStyle w:val="FootnoteReference"/>
        </w:rPr>
        <w:footnoteReference w:id="2"/>
      </w:r>
      <w:r w:rsidR="00297727">
        <w:t xml:space="preserve"> It is (currently) obtained via a hyperlink entitled “current classification by income in XLS format”.  </w:t>
      </w:r>
      <w:r w:rsidR="009968DD">
        <w:t>You can download this Excel file</w:t>
      </w:r>
      <w:r w:rsidR="00B22991">
        <w:t xml:space="preserve"> named CLASS.XLS</w:t>
      </w:r>
      <w:r w:rsidR="009968DD">
        <w:t xml:space="preserve"> and open it in JMP with the Excel Wizard.  </w:t>
      </w:r>
    </w:p>
    <w:p w14:paraId="1970DD60" w14:textId="442EAF9F" w:rsidR="00B22991" w:rsidRPr="00011D44" w:rsidRDefault="00BF1BB7" w:rsidP="000E5DAA">
      <w:r>
        <w:tab/>
        <w:t xml:space="preserve">The Excel Import Wizard preview window </w:t>
      </w:r>
      <w:r w:rsidR="00EA20DC">
        <w:t xml:space="preserve">only </w:t>
      </w:r>
      <w:r>
        <w:t>shows the first hundred rows of data by default</w:t>
      </w:r>
      <w:r w:rsidR="003D360D">
        <w:t xml:space="preserve"> to provide good performance</w:t>
      </w:r>
      <w:r>
        <w:t xml:space="preserve">.  </w:t>
      </w:r>
      <w:r w:rsidR="001514C7">
        <w:t xml:space="preserve">Scrolling down shows groups like </w:t>
      </w:r>
      <w:r w:rsidR="00011D44">
        <w:t>“</w:t>
      </w:r>
      <w:r w:rsidR="00011D44">
        <w:rPr>
          <w:i/>
        </w:rPr>
        <w:t xml:space="preserve">Early-demographic dividend” </w:t>
      </w:r>
      <w:r w:rsidR="00011D44">
        <w:t xml:space="preserve">but there is nothing that starts with Europe.  </w:t>
      </w:r>
    </w:p>
    <w:p w14:paraId="045F5EE1" w14:textId="33406ED9" w:rsidR="00E02226" w:rsidRDefault="00E02226" w:rsidP="00E02226">
      <w:pPr>
        <w:jc w:val="center"/>
      </w:pPr>
      <w:r>
        <w:rPr>
          <w:noProof/>
        </w:rPr>
        <w:lastRenderedPageBreak/>
        <w:drawing>
          <wp:inline distT="0" distB="0" distL="0" distR="0" wp14:anchorId="59E35E53" wp14:editId="324B88F0">
            <wp:extent cx="5835861" cy="3095625"/>
            <wp:effectExtent l="0" t="0" r="0" b="0"/>
            <wp:docPr id="3" name="Picture 3"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xcel_Wizard_Show_Rows.PNG"/>
                    <pic:cNvPicPr/>
                  </pic:nvPicPr>
                  <pic:blipFill>
                    <a:blip r:embed="rId8">
                      <a:extLst>
                        <a:ext uri="{28A0092B-C50C-407E-A947-70E740481C1C}">
                          <a14:useLocalDpi xmlns:a14="http://schemas.microsoft.com/office/drawing/2010/main" val="0"/>
                        </a:ext>
                      </a:extLst>
                    </a:blip>
                    <a:stretch>
                      <a:fillRect/>
                    </a:stretch>
                  </pic:blipFill>
                  <pic:spPr>
                    <a:xfrm>
                      <a:off x="0" y="0"/>
                      <a:ext cx="5862577" cy="3109796"/>
                    </a:xfrm>
                    <a:prstGeom prst="rect">
                      <a:avLst/>
                    </a:prstGeom>
                  </pic:spPr>
                </pic:pic>
              </a:graphicData>
            </a:graphic>
          </wp:inline>
        </w:drawing>
      </w:r>
    </w:p>
    <w:p w14:paraId="6F9A6059" w14:textId="5990A335" w:rsidR="00E02226" w:rsidRDefault="00E02226" w:rsidP="00E02226">
      <w:pPr>
        <w:jc w:val="center"/>
        <w:rPr>
          <w:b/>
        </w:rPr>
      </w:pPr>
      <w:r>
        <w:rPr>
          <w:b/>
        </w:rPr>
        <w:t>Only 100 Rows Show by Default</w:t>
      </w:r>
    </w:p>
    <w:p w14:paraId="1CD20E02" w14:textId="16C10A9C" w:rsidR="00395E7B" w:rsidRDefault="00773FAB" w:rsidP="00395E7B">
      <w:r>
        <w:tab/>
        <w:t>If you select the “</w:t>
      </w:r>
      <w:r>
        <w:rPr>
          <w:b/>
        </w:rPr>
        <w:t>Show All Rows”</w:t>
      </w:r>
      <w:r>
        <w:t xml:space="preserve"> </w:t>
      </w:r>
      <w:r w:rsidR="001514C7">
        <w:t xml:space="preserve">checkbox you </w:t>
      </w:r>
      <w:r w:rsidR="003D360D">
        <w:t>can see the complete table</w:t>
      </w:r>
      <w:r w:rsidR="003B024B">
        <w:t xml:space="preserve">. It turns </w:t>
      </w:r>
      <w:r w:rsidR="00727B89">
        <w:t>out there are a variety of European groupings.  For simplicity I’m going to select the European Union</w:t>
      </w:r>
      <w:r w:rsidR="00FD64A0">
        <w:t xml:space="preserve"> using the </w:t>
      </w:r>
      <w:r w:rsidR="00FD64A0">
        <w:rPr>
          <w:b/>
        </w:rPr>
        <w:t xml:space="preserve">“Data starts on row” </w:t>
      </w:r>
      <w:r w:rsidR="00FD64A0">
        <w:t xml:space="preserve">and </w:t>
      </w:r>
      <w:r w:rsidR="00FD64A0">
        <w:rPr>
          <w:b/>
        </w:rPr>
        <w:t xml:space="preserve">“Data ends of row buttons” </w:t>
      </w:r>
      <w:r w:rsidR="00FD64A0">
        <w:t xml:space="preserve">to select the 28 rows of countries.  </w:t>
      </w:r>
    </w:p>
    <w:p w14:paraId="06C0CA88" w14:textId="38C820F9" w:rsidR="00BA2F3B" w:rsidRPr="00FD64A0" w:rsidRDefault="00BA2F3B" w:rsidP="00BA2F3B">
      <w:pPr>
        <w:jc w:val="center"/>
      </w:pPr>
      <w:r>
        <w:rPr>
          <w:noProof/>
        </w:rPr>
        <w:drawing>
          <wp:inline distT="0" distB="0" distL="0" distR="0" wp14:anchorId="70A5B17E" wp14:editId="1F16A5A2">
            <wp:extent cx="5019675" cy="3246164"/>
            <wp:effectExtent l="0" t="0" r="0" b="0"/>
            <wp:docPr id="4" name="Picture 4"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xcel_Wizard_EU.PNG"/>
                    <pic:cNvPicPr/>
                  </pic:nvPicPr>
                  <pic:blipFill>
                    <a:blip r:embed="rId9">
                      <a:extLst>
                        <a:ext uri="{28A0092B-C50C-407E-A947-70E740481C1C}">
                          <a14:useLocalDpi xmlns:a14="http://schemas.microsoft.com/office/drawing/2010/main" val="0"/>
                        </a:ext>
                      </a:extLst>
                    </a:blip>
                    <a:stretch>
                      <a:fillRect/>
                    </a:stretch>
                  </pic:blipFill>
                  <pic:spPr>
                    <a:xfrm>
                      <a:off x="0" y="0"/>
                      <a:ext cx="5028712" cy="3252008"/>
                    </a:xfrm>
                    <a:prstGeom prst="rect">
                      <a:avLst/>
                    </a:prstGeom>
                  </pic:spPr>
                </pic:pic>
              </a:graphicData>
            </a:graphic>
          </wp:inline>
        </w:drawing>
      </w:r>
    </w:p>
    <w:p w14:paraId="55D05709" w14:textId="4A0AA869" w:rsidR="00E02226" w:rsidRDefault="00F15575" w:rsidP="00F15575">
      <w:pPr>
        <w:jc w:val="center"/>
        <w:rPr>
          <w:b/>
        </w:rPr>
      </w:pPr>
      <w:r>
        <w:rPr>
          <w:b/>
        </w:rPr>
        <w:t>E</w:t>
      </w:r>
      <w:r w:rsidR="002E05D6">
        <w:rPr>
          <w:b/>
        </w:rPr>
        <w:t>U Selected</w:t>
      </w:r>
    </w:p>
    <w:p w14:paraId="15EBB2D1" w14:textId="14AF3719" w:rsidR="002E05D6" w:rsidRDefault="002E05D6" w:rsidP="002E05D6">
      <w:r>
        <w:tab/>
        <w:t xml:space="preserve">Now I can just press the </w:t>
      </w:r>
      <w:r>
        <w:rPr>
          <w:b/>
        </w:rPr>
        <w:t xml:space="preserve">“Import” </w:t>
      </w:r>
      <w:r>
        <w:t>button and bring the table into JMP.</w:t>
      </w:r>
      <w:r w:rsidR="009300DF">
        <w:t xml:space="preserve">  </w:t>
      </w:r>
      <w:r w:rsidR="005229C1">
        <w:t xml:space="preserve">I’ll go ahead and save that out as EU.jmp.  </w:t>
      </w:r>
      <w:r w:rsidR="00624C08">
        <w:t xml:space="preserve">Now I can return to my query.  </w:t>
      </w:r>
      <w:r w:rsidR="002B3389">
        <w:t xml:space="preserve">I can drag </w:t>
      </w:r>
      <w:r w:rsidR="002B3389">
        <w:rPr>
          <w:i/>
        </w:rPr>
        <w:t>“t</w:t>
      </w:r>
      <w:proofErr w:type="gramStart"/>
      <w:r w:rsidR="002B3389">
        <w:rPr>
          <w:i/>
        </w:rPr>
        <w:t>1.Country</w:t>
      </w:r>
      <w:proofErr w:type="gramEnd"/>
      <w:r w:rsidR="002B3389">
        <w:rPr>
          <w:i/>
        </w:rPr>
        <w:t xml:space="preserve"> Code”</w:t>
      </w:r>
      <w:r w:rsidR="002B3389">
        <w:t xml:space="preserve"> over from </w:t>
      </w:r>
      <w:r w:rsidR="002B3389">
        <w:rPr>
          <w:b/>
        </w:rPr>
        <w:t xml:space="preserve">Included </w:t>
      </w:r>
      <w:r w:rsidR="002B3389">
        <w:rPr>
          <w:b/>
        </w:rPr>
        <w:lastRenderedPageBreak/>
        <w:t xml:space="preserve">Columns </w:t>
      </w:r>
      <w:r w:rsidR="00CA4CFD">
        <w:t xml:space="preserve">into the </w:t>
      </w:r>
      <w:r w:rsidR="00CA4CFD">
        <w:rPr>
          <w:b/>
        </w:rPr>
        <w:t>Filters</w:t>
      </w:r>
      <w:r w:rsidR="00CA4CFD">
        <w:t xml:space="preserve"> pane.  A list of all of the countries will show up.  </w:t>
      </w:r>
      <w:r w:rsidR="006154F5">
        <w:t xml:space="preserve">What I want to do is only include the list of EU countries.  I can go to the red triangle menu next to </w:t>
      </w:r>
      <w:r w:rsidR="006154F5">
        <w:rPr>
          <w:i/>
        </w:rPr>
        <w:t>“t</w:t>
      </w:r>
      <w:proofErr w:type="gramStart"/>
      <w:r w:rsidR="006154F5">
        <w:rPr>
          <w:i/>
        </w:rPr>
        <w:t>1.Country</w:t>
      </w:r>
      <w:proofErr w:type="gramEnd"/>
      <w:r w:rsidR="006154F5">
        <w:rPr>
          <w:i/>
        </w:rPr>
        <w:t xml:space="preserve"> Code”</w:t>
      </w:r>
      <w:r w:rsidR="006154F5">
        <w:t xml:space="preserve"> in the filter and select </w:t>
      </w:r>
      <w:r w:rsidR="00EA1031">
        <w:t xml:space="preserve">Filter Type-&gt;Match Column Values.  </w:t>
      </w:r>
      <w:r w:rsidR="009F2D2C">
        <w:t>A list of open tables comes up, with our EU table in it.  I select this, and the</w:t>
      </w:r>
      <w:r w:rsidR="002A2B3B">
        <w:t>n</w:t>
      </w:r>
      <w:r w:rsidR="009F2D2C">
        <w:t xml:space="preserve"> specify that I want to match </w:t>
      </w:r>
      <w:r w:rsidR="006A6AF0">
        <w:t xml:space="preserve">the column </w:t>
      </w:r>
      <w:r w:rsidR="006A6AF0">
        <w:rPr>
          <w:i/>
        </w:rPr>
        <w:t>“</w:t>
      </w:r>
      <w:proofErr w:type="spellStart"/>
      <w:r w:rsidR="006A6AF0">
        <w:rPr>
          <w:i/>
        </w:rPr>
        <w:t>CountryCode</w:t>
      </w:r>
      <w:proofErr w:type="spellEnd"/>
      <w:r w:rsidR="006A6AF0">
        <w:rPr>
          <w:i/>
        </w:rPr>
        <w:t>”</w:t>
      </w:r>
      <w:r w:rsidR="006A6AF0">
        <w:t xml:space="preserve">. </w:t>
      </w:r>
      <w:r w:rsidR="008B73D7">
        <w:t>For now</w:t>
      </w:r>
      <w:r w:rsidR="002A2B3B">
        <w:t>,</w:t>
      </w:r>
      <w:r w:rsidR="008B73D7">
        <w:t xml:space="preserve"> I can select the </w:t>
      </w:r>
      <w:r w:rsidR="008B73D7">
        <w:rPr>
          <w:b/>
        </w:rPr>
        <w:t xml:space="preserve">All </w:t>
      </w:r>
      <w:r w:rsidR="00155A27">
        <w:rPr>
          <w:b/>
        </w:rPr>
        <w:t xml:space="preserve">rows (28) </w:t>
      </w:r>
      <w:r w:rsidR="00155A27">
        <w:t xml:space="preserve">in the dropdown list.  Now I see just the EU country values.  </w:t>
      </w:r>
    </w:p>
    <w:p w14:paraId="7C226E25" w14:textId="77777777" w:rsidR="00E42550" w:rsidRDefault="00155A27" w:rsidP="002E05D6">
      <w:r>
        <w:tab/>
        <w:t xml:space="preserve">Now I’m going to return to my EU table.  </w:t>
      </w:r>
      <w:r w:rsidR="002F128B">
        <w:t>I’m going to select the countries I’m interested in for my report.  I’ll go with Czech Republic, Germany, Denmark</w:t>
      </w:r>
      <w:r w:rsidR="00C658A1">
        <w:t>, France, United Kingdom</w:t>
      </w:r>
      <w:r w:rsidR="004D7637">
        <w:t>, Poland</w:t>
      </w:r>
      <w:r w:rsidR="00243119">
        <w:t xml:space="preserve"> and Sweden.</w:t>
      </w:r>
      <w:r w:rsidR="00A739D9">
        <w:t xml:space="preserve"> Now I’m going to press File-&gt;Save on the EU table.  This is to save the selection state.  </w:t>
      </w:r>
      <w:r w:rsidR="00133C13">
        <w:t xml:space="preserve">I now return to my query and change the dropdown for our filter to </w:t>
      </w:r>
      <w:r w:rsidR="00EE4CDB">
        <w:rPr>
          <w:b/>
        </w:rPr>
        <w:t>Selected rows (7)</w:t>
      </w:r>
      <w:r w:rsidR="00EE4CDB">
        <w:t xml:space="preserve">. </w:t>
      </w:r>
    </w:p>
    <w:p w14:paraId="23E53E29" w14:textId="4AA655B3" w:rsidR="00E42550" w:rsidRDefault="00E42550" w:rsidP="00C544F2">
      <w:pPr>
        <w:jc w:val="center"/>
      </w:pPr>
      <w:r>
        <w:rPr>
          <w:noProof/>
        </w:rPr>
        <w:drawing>
          <wp:inline distT="0" distB="0" distL="0" distR="0" wp14:anchorId="1F70325B" wp14:editId="0C64B1DC">
            <wp:extent cx="5943600" cy="3482975"/>
            <wp:effectExtent l="0" t="0" r="0" b="3175"/>
            <wp:docPr id="5" name="Picture 5" descr="A screenshot of a computer&#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Query_Matching_Columns_Filter.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3482975"/>
                    </a:xfrm>
                    <a:prstGeom prst="rect">
                      <a:avLst/>
                    </a:prstGeom>
                  </pic:spPr>
                </pic:pic>
              </a:graphicData>
            </a:graphic>
          </wp:inline>
        </w:drawing>
      </w:r>
    </w:p>
    <w:p w14:paraId="6A3298CE" w14:textId="71A7FD7A" w:rsidR="00C544F2" w:rsidRPr="00C544F2" w:rsidRDefault="00C544F2" w:rsidP="00C544F2">
      <w:pPr>
        <w:jc w:val="center"/>
        <w:rPr>
          <w:b/>
        </w:rPr>
      </w:pPr>
      <w:r>
        <w:rPr>
          <w:b/>
        </w:rPr>
        <w:t>Matching Columns Filter</w:t>
      </w:r>
    </w:p>
    <w:p w14:paraId="1E3D6DB2" w14:textId="18F58422" w:rsidR="00155A27" w:rsidRDefault="009E07D9" w:rsidP="00E42550">
      <w:pPr>
        <w:ind w:firstLine="720"/>
      </w:pPr>
      <w:r>
        <w:t xml:space="preserve">Now I have an even smaller subset of the data.  If I were to import the data now, I’d see around </w:t>
      </w:r>
      <w:r w:rsidR="006344AE">
        <w:t xml:space="preserve">11,000 rows.  </w:t>
      </w:r>
      <w:r w:rsidR="00255C23">
        <w:t xml:space="preserve">We are down to </w:t>
      </w:r>
      <w:r w:rsidR="00996BF8">
        <w:t xml:space="preserve">7 countries, but 11,000 rows means we have a lot of different indicators, or subjects that were measured.  It would </w:t>
      </w:r>
      <w:r w:rsidR="00BA0A8B">
        <w:t xml:space="preserve">be useful to only look at the </w:t>
      </w:r>
      <w:r w:rsidR="00AE3F10">
        <w:t xml:space="preserve">indicators that are related to energy usage and power production.  </w:t>
      </w:r>
      <w:r w:rsidR="00261EF1">
        <w:t xml:space="preserve">The </w:t>
      </w:r>
      <w:r w:rsidR="004A7763">
        <w:rPr>
          <w:i/>
        </w:rPr>
        <w:t>“Indicator Codes”</w:t>
      </w:r>
      <w:r w:rsidR="004A7763">
        <w:rPr>
          <w:b/>
          <w:i/>
        </w:rPr>
        <w:t xml:space="preserve"> </w:t>
      </w:r>
      <w:r w:rsidR="004A7763">
        <w:t>field is described in the World Bank site if you hunt for it</w:t>
      </w:r>
      <w:r w:rsidR="006B0AB3">
        <w:t>.</w:t>
      </w:r>
      <w:r w:rsidR="004C0D80">
        <w:t xml:space="preserve"> </w:t>
      </w:r>
      <w:r w:rsidR="004C0D80">
        <w:rPr>
          <w:rStyle w:val="FootnoteReference"/>
        </w:rPr>
        <w:footnoteReference w:id="3"/>
      </w:r>
      <w:r w:rsidR="006B0AB3">
        <w:t xml:space="preserve">  There is a description of the methodology, and an Excel file containing the indicator descriptions and codes.  Suffice it to say that the </w:t>
      </w:r>
      <w:r w:rsidR="009421BE">
        <w:t>topics that we are interested in all start with “eg.” In the indicator code.  We can use this to further refine our filter</w:t>
      </w:r>
      <w:r w:rsidR="00181355">
        <w:t xml:space="preserve">.  </w:t>
      </w:r>
      <w:r w:rsidR="0055645B">
        <w:t>I’ll drag the “</w:t>
      </w:r>
      <w:r w:rsidR="0055645B">
        <w:rPr>
          <w:i/>
        </w:rPr>
        <w:t>t</w:t>
      </w:r>
      <w:proofErr w:type="gramStart"/>
      <w:r w:rsidR="0055645B">
        <w:rPr>
          <w:i/>
        </w:rPr>
        <w:t>1.Indicator</w:t>
      </w:r>
      <w:proofErr w:type="gramEnd"/>
      <w:r w:rsidR="0055645B">
        <w:rPr>
          <w:i/>
        </w:rPr>
        <w:t xml:space="preserve"> Code”</w:t>
      </w:r>
      <w:r w:rsidR="0055645B">
        <w:rPr>
          <w:b/>
          <w:i/>
        </w:rPr>
        <w:t xml:space="preserve"> </w:t>
      </w:r>
      <w:r w:rsidR="002760F0">
        <w:t xml:space="preserve">variable name from the </w:t>
      </w:r>
      <w:r w:rsidR="002760F0">
        <w:rPr>
          <w:b/>
        </w:rPr>
        <w:t>Included Columns</w:t>
      </w:r>
      <w:r w:rsidR="002760F0">
        <w:t xml:space="preserve"> pane into the </w:t>
      </w:r>
      <w:r w:rsidR="002760F0">
        <w:rPr>
          <w:b/>
        </w:rPr>
        <w:t xml:space="preserve">Filters </w:t>
      </w:r>
      <w:r w:rsidR="002760F0">
        <w:t xml:space="preserve">area.  This will present a list of all the indicator </w:t>
      </w:r>
      <w:r w:rsidR="002760F0">
        <w:lastRenderedPageBreak/>
        <w:t xml:space="preserve">codes.  </w:t>
      </w:r>
      <w:r w:rsidR="00BC0FC3">
        <w:t xml:space="preserve">Now I can select </w:t>
      </w:r>
      <w:r w:rsidR="00410283">
        <w:t>Filter Type-&gt;</w:t>
      </w:r>
      <w:r w:rsidR="00350701">
        <w:t xml:space="preserve">Contains from the </w:t>
      </w:r>
      <w:r w:rsidR="0021035B">
        <w:t>red triangle menu</w:t>
      </w:r>
      <w:r w:rsidR="00410283">
        <w:t xml:space="preserve"> and enter “eg.” Into the edit box next to </w:t>
      </w:r>
      <w:r w:rsidR="005D609C">
        <w:t xml:space="preserve">the </w:t>
      </w:r>
      <w:r w:rsidR="00410283">
        <w:rPr>
          <w:b/>
        </w:rPr>
        <w:t>Contains</w:t>
      </w:r>
      <w:r w:rsidR="005D609C">
        <w:rPr>
          <w:b/>
        </w:rPr>
        <w:t xml:space="preserve"> </w:t>
      </w:r>
      <w:r w:rsidR="005D609C">
        <w:t>dropdown.</w:t>
      </w:r>
    </w:p>
    <w:p w14:paraId="1DDADA34" w14:textId="72257947" w:rsidR="005D609C" w:rsidRDefault="00113EEF" w:rsidP="00113EEF">
      <w:pPr>
        <w:ind w:firstLine="720"/>
        <w:jc w:val="center"/>
      </w:pPr>
      <w:r>
        <w:rPr>
          <w:noProof/>
        </w:rPr>
        <w:drawing>
          <wp:inline distT="0" distB="0" distL="0" distR="0" wp14:anchorId="122257C0" wp14:editId="2C48710B">
            <wp:extent cx="2476500" cy="2849770"/>
            <wp:effectExtent l="0" t="0" r="0" b="8255"/>
            <wp:docPr id="6" name="Picture 6"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ains_Filter.PNG"/>
                    <pic:cNvPicPr/>
                  </pic:nvPicPr>
                  <pic:blipFill>
                    <a:blip r:embed="rId11">
                      <a:extLst>
                        <a:ext uri="{28A0092B-C50C-407E-A947-70E740481C1C}">
                          <a14:useLocalDpi xmlns:a14="http://schemas.microsoft.com/office/drawing/2010/main" val="0"/>
                        </a:ext>
                      </a:extLst>
                    </a:blip>
                    <a:stretch>
                      <a:fillRect/>
                    </a:stretch>
                  </pic:blipFill>
                  <pic:spPr>
                    <a:xfrm>
                      <a:off x="0" y="0"/>
                      <a:ext cx="2484662" cy="2859162"/>
                    </a:xfrm>
                    <a:prstGeom prst="rect">
                      <a:avLst/>
                    </a:prstGeom>
                  </pic:spPr>
                </pic:pic>
              </a:graphicData>
            </a:graphic>
          </wp:inline>
        </w:drawing>
      </w:r>
    </w:p>
    <w:p w14:paraId="22AA812C" w14:textId="12BD6C6B" w:rsidR="00113EEF" w:rsidRDefault="00113EEF" w:rsidP="00113EEF">
      <w:pPr>
        <w:ind w:firstLine="720"/>
        <w:jc w:val="center"/>
      </w:pPr>
      <w:r>
        <w:rPr>
          <w:b/>
        </w:rPr>
        <w:t>Contains Filter</w:t>
      </w:r>
    </w:p>
    <w:p w14:paraId="78CB0C5C" w14:textId="7D3761EB" w:rsidR="00442C45" w:rsidRDefault="002A2869" w:rsidP="00C41442">
      <w:pPr>
        <w:ind w:firstLine="720"/>
      </w:pPr>
      <w:r>
        <w:t xml:space="preserve">The preview will refresh, and we press </w:t>
      </w:r>
      <w:r>
        <w:rPr>
          <w:b/>
        </w:rPr>
        <w:t>Run Query</w:t>
      </w:r>
      <w:r>
        <w:t xml:space="preserve"> now we will be down to less than 400 rows.</w:t>
      </w:r>
      <w:r w:rsidR="00392FB0">
        <w:t xml:space="preserve"> At this point, it is a good idea to save the query as we are getting close to having something useful.</w:t>
      </w:r>
      <w:r w:rsidR="00FA0199">
        <w:t xml:space="preserve"> If we look at this output, we have </w:t>
      </w:r>
      <w:r w:rsidR="0020286B">
        <w:t xml:space="preserve">all the indicators that contain </w:t>
      </w:r>
      <w:r w:rsidR="00C41442">
        <w:t>“</w:t>
      </w:r>
      <w:r w:rsidR="0020286B">
        <w:t>.</w:t>
      </w:r>
      <w:proofErr w:type="spellStart"/>
      <w:r w:rsidR="0020286B">
        <w:t>eg</w:t>
      </w:r>
      <w:proofErr w:type="spellEnd"/>
      <w:r w:rsidR="00C41442">
        <w:t>”</w:t>
      </w:r>
      <w:r w:rsidR="0020286B">
        <w:t xml:space="preserve">.  Unfortunately, a few are from unrelated embedded </w:t>
      </w:r>
      <w:r w:rsidR="00C41442">
        <w:t>indicators,</w:t>
      </w:r>
      <w:r w:rsidR="0020286B">
        <w:t xml:space="preserve"> but we will proceed with this subset. </w:t>
      </w:r>
      <w:r w:rsidR="00011B9A">
        <w:t xml:space="preserve"> If we </w:t>
      </w:r>
      <w:r w:rsidR="004668BA">
        <w:t xml:space="preserve">want to do an analysis, we can sort on the indicators within the data table and select the group we want.  However, we can do one step better in our query.  </w:t>
      </w:r>
    </w:p>
    <w:p w14:paraId="50B471F3" w14:textId="7C043538" w:rsidR="00D53DC2" w:rsidRDefault="00CE0315" w:rsidP="00C41442">
      <w:pPr>
        <w:ind w:firstLine="720"/>
      </w:pPr>
      <w:r>
        <w:t>First,</w:t>
      </w:r>
      <w:r w:rsidR="007F5A70">
        <w:t xml:space="preserve"> we can drag “</w:t>
      </w:r>
      <w:r w:rsidR="007F5A70">
        <w:rPr>
          <w:i/>
        </w:rPr>
        <w:t>Indicator Name”</w:t>
      </w:r>
      <w:r w:rsidR="007F5A70">
        <w:t xml:space="preserve"> over below the filter for “</w:t>
      </w:r>
      <w:r w:rsidR="007F5A70">
        <w:rPr>
          <w:i/>
        </w:rPr>
        <w:t xml:space="preserve">Indicator Code”.  </w:t>
      </w:r>
      <w:r w:rsidR="007F5A70">
        <w:t xml:space="preserve">Now, </w:t>
      </w:r>
      <w:r w:rsidR="00FC5571">
        <w:t xml:space="preserve">we can select the red triangle and </w:t>
      </w:r>
      <w:r w:rsidR="00FC5571">
        <w:rPr>
          <w:b/>
        </w:rPr>
        <w:t xml:space="preserve">Conditional.  </w:t>
      </w:r>
      <w:r w:rsidR="0073552A">
        <w:t xml:space="preserve">What this does is says that we want to produce a list of indicator names whose contents derive from the previous filters that we set up.  In other words, we only want the indicator names that </w:t>
      </w:r>
      <w:r w:rsidR="000D4970">
        <w:t>derive from fields in the countries we’ve selected and that have “.</w:t>
      </w:r>
      <w:proofErr w:type="spellStart"/>
      <w:r w:rsidR="000D4970">
        <w:t>eg</w:t>
      </w:r>
      <w:proofErr w:type="spellEnd"/>
      <w:r w:rsidR="000D4970">
        <w:t xml:space="preserve">” in the indicator code.  If we select </w:t>
      </w:r>
      <w:r w:rsidR="000D4970">
        <w:rPr>
          <w:b/>
        </w:rPr>
        <w:t>Prompt</w:t>
      </w:r>
      <w:r w:rsidR="000D4970">
        <w:t xml:space="preserve"> as well in the filter</w:t>
      </w:r>
      <w:r w:rsidR="005D110F">
        <w:t>,</w:t>
      </w:r>
      <w:r w:rsidR="000D4970">
        <w:t xml:space="preserve"> </w:t>
      </w:r>
      <w:r w:rsidR="0060694B">
        <w:t xml:space="preserve">we are ready to go.  Now, when we run the query we will get a dialog containing the indicators that interest us.  If we select a topic, </w:t>
      </w:r>
      <w:r w:rsidR="005F0CAF">
        <w:t xml:space="preserve">for instance “Electricity </w:t>
      </w:r>
      <w:r>
        <w:t>production from oi</w:t>
      </w:r>
      <w:r w:rsidR="006551E2">
        <w:t xml:space="preserve">l, gas and coal sources (% of total)”, </w:t>
      </w:r>
      <w:r w:rsidR="0060694B">
        <w:t>then only the 7 rows of data for that indicator and our selected countries show up.</w:t>
      </w:r>
    </w:p>
    <w:p w14:paraId="316FC987" w14:textId="3521E7FE" w:rsidR="002B4B30" w:rsidRDefault="0083616F" w:rsidP="00B162C7">
      <w:pPr>
        <w:ind w:firstLine="720"/>
        <w:jc w:val="center"/>
      </w:pPr>
      <w:r>
        <w:rPr>
          <w:noProof/>
        </w:rPr>
        <w:lastRenderedPageBreak/>
        <w:drawing>
          <wp:inline distT="0" distB="0" distL="0" distR="0" wp14:anchorId="50C6E617" wp14:editId="3B720595">
            <wp:extent cx="3248478" cy="4848902"/>
            <wp:effectExtent l="0" t="0" r="9525" b="8890"/>
            <wp:docPr id="9" name="Picture 9"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ntains_Filter2.PNG"/>
                    <pic:cNvPicPr/>
                  </pic:nvPicPr>
                  <pic:blipFill>
                    <a:blip r:embed="rId12">
                      <a:extLst>
                        <a:ext uri="{28A0092B-C50C-407E-A947-70E740481C1C}">
                          <a14:useLocalDpi xmlns:a14="http://schemas.microsoft.com/office/drawing/2010/main" val="0"/>
                        </a:ext>
                      </a:extLst>
                    </a:blip>
                    <a:stretch>
                      <a:fillRect/>
                    </a:stretch>
                  </pic:blipFill>
                  <pic:spPr>
                    <a:xfrm>
                      <a:off x="0" y="0"/>
                      <a:ext cx="3248478" cy="4848902"/>
                    </a:xfrm>
                    <a:prstGeom prst="rect">
                      <a:avLst/>
                    </a:prstGeom>
                  </pic:spPr>
                </pic:pic>
              </a:graphicData>
            </a:graphic>
          </wp:inline>
        </w:drawing>
      </w:r>
    </w:p>
    <w:p w14:paraId="70CDC53A" w14:textId="776462A8" w:rsidR="004B1BC1" w:rsidRPr="004B1BC1" w:rsidRDefault="004B1BC1" w:rsidP="00B162C7">
      <w:pPr>
        <w:ind w:firstLine="720"/>
        <w:jc w:val="center"/>
        <w:rPr>
          <w:b/>
        </w:rPr>
      </w:pPr>
      <w:r>
        <w:rPr>
          <w:b/>
        </w:rPr>
        <w:t>Filter with Conditional Indicator</w:t>
      </w:r>
    </w:p>
    <w:p w14:paraId="07F4F248" w14:textId="0F06ADAC" w:rsidR="00113EEF" w:rsidRDefault="00392FB0" w:rsidP="00406FD6">
      <w:r>
        <w:t xml:space="preserve"> </w:t>
      </w:r>
      <w:r w:rsidR="00442C45">
        <w:tab/>
      </w:r>
      <w:r w:rsidR="001A6BD8">
        <w:t xml:space="preserve">If we look at the resulting data table in JMP, we see </w:t>
      </w:r>
      <w:r w:rsidR="00406FD6">
        <w:t xml:space="preserve">a panel on the top left with a snippet of the SQL that generated the table.  More importantly, we see red triangle menus for </w:t>
      </w:r>
      <w:r w:rsidR="00406FD6">
        <w:rPr>
          <w:b/>
        </w:rPr>
        <w:t xml:space="preserve">Source, Modify Query, and Update From Database.  </w:t>
      </w:r>
      <w:r w:rsidR="00406FD6">
        <w:t xml:space="preserve">The </w:t>
      </w:r>
      <w:r w:rsidR="00406FD6">
        <w:rPr>
          <w:b/>
        </w:rPr>
        <w:t>Source</w:t>
      </w:r>
      <w:r w:rsidR="00406FD6">
        <w:t xml:space="preserve"> script, which you will find in many tables that are imported, contains the JSL necessary to regenerate the table.  </w:t>
      </w:r>
      <w:r w:rsidR="00406FD6">
        <w:rPr>
          <w:b/>
        </w:rPr>
        <w:t xml:space="preserve">Modify Query </w:t>
      </w:r>
      <w:r w:rsidR="00406FD6">
        <w:t xml:space="preserve">will bring up the Query Builder design panel again.  </w:t>
      </w:r>
      <w:r w:rsidR="00406FD6">
        <w:rPr>
          <w:b/>
        </w:rPr>
        <w:t>Update From Database</w:t>
      </w:r>
      <w:r w:rsidR="00406FD6">
        <w:t xml:space="preserve"> will fetch the current data and repopulate the existing table.  It is the </w:t>
      </w:r>
      <w:r w:rsidR="00406FD6">
        <w:rPr>
          <w:b/>
        </w:rPr>
        <w:t xml:space="preserve">Source </w:t>
      </w:r>
      <w:r w:rsidR="00406FD6">
        <w:t xml:space="preserve">script that we are interested in now.  If we right click on the green triangle and select Edit, JMP will bring up a dialog showing the JSL to recreate the table.  This contains all of the work we have been doing up to this point, referencing </w:t>
      </w:r>
      <w:r w:rsidR="00F362D4">
        <w:t>the</w:t>
      </w:r>
      <w:r w:rsidR="00406FD6">
        <w:t xml:space="preserve"> EU.jmp table that we imported.  </w:t>
      </w:r>
      <w:r w:rsidR="004E21D6">
        <w:t xml:space="preserve">If we are providing a query to give to others to use interactively, </w:t>
      </w:r>
      <w:r w:rsidR="001059F8">
        <w:t xml:space="preserve">this part is done.  However, if we want to later automate this the UI that comes up will be an issue, as it will stop processing.  Let’ shut off the prompt and select the field we are most </w:t>
      </w:r>
      <w:r w:rsidR="007B67F6">
        <w:t>interested</w:t>
      </w:r>
      <w:r w:rsidR="001059F8">
        <w:t xml:space="preserve"> in looking at, </w:t>
      </w:r>
      <w:r w:rsidR="00D84411" w:rsidRPr="00D84411">
        <w:t>"Electricity production from oil, gas and coal sources (% of total)"</w:t>
      </w:r>
      <w:r w:rsidR="00D84411">
        <w:t>.</w:t>
      </w:r>
      <w:r w:rsidR="007B67F6">
        <w:t xml:space="preserve"> Now let’s re-run the Query and open the Source script from the resulting table.</w:t>
      </w:r>
    </w:p>
    <w:p w14:paraId="0535CEA5" w14:textId="2A75DA0B" w:rsidR="00F362D4" w:rsidRDefault="00524A29" w:rsidP="00524A29">
      <w:pPr>
        <w:jc w:val="center"/>
      </w:pPr>
      <w:r>
        <w:rPr>
          <w:noProof/>
        </w:rPr>
        <w:lastRenderedPageBreak/>
        <w:drawing>
          <wp:inline distT="0" distB="0" distL="0" distR="0" wp14:anchorId="29D73276" wp14:editId="146CBC05">
            <wp:extent cx="5943600" cy="3033395"/>
            <wp:effectExtent l="0" t="0" r="0" b="0"/>
            <wp:docPr id="10" name="Picture 10"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Query_Source_Script.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3033395"/>
                    </a:xfrm>
                    <a:prstGeom prst="rect">
                      <a:avLst/>
                    </a:prstGeom>
                  </pic:spPr>
                </pic:pic>
              </a:graphicData>
            </a:graphic>
          </wp:inline>
        </w:drawing>
      </w:r>
    </w:p>
    <w:p w14:paraId="063AA3C1" w14:textId="70003C64" w:rsidR="00524A29" w:rsidRPr="00524A29" w:rsidRDefault="00524A29" w:rsidP="00524A29">
      <w:pPr>
        <w:jc w:val="center"/>
        <w:rPr>
          <w:b/>
        </w:rPr>
      </w:pPr>
      <w:r>
        <w:rPr>
          <w:b/>
        </w:rPr>
        <w:t>Source Script for Finished Query</w:t>
      </w:r>
    </w:p>
    <w:p w14:paraId="0ECFD778" w14:textId="03D3EDEF" w:rsidR="00F362D4" w:rsidRDefault="008F3865" w:rsidP="005D7D99">
      <w:r>
        <w:tab/>
      </w:r>
      <w:r w:rsidR="00F362D4">
        <w:t xml:space="preserve">We can run or debug the script right from this dialog, but for now let’s just copy the contents to a new script and save that out as </w:t>
      </w:r>
      <w:proofErr w:type="spellStart"/>
      <w:r w:rsidR="00F362D4">
        <w:t>WorkingScript.jsl</w:t>
      </w:r>
      <w:proofErr w:type="spellEnd"/>
      <w:r w:rsidR="00F362D4">
        <w:t>.  This will be the basis for a larger task that we will be running later.</w:t>
      </w:r>
      <w:r w:rsidR="00FC18C9">
        <w:t xml:space="preserve">  It </w:t>
      </w:r>
      <w:r w:rsidR="00FE18E4">
        <w:t>is</w:t>
      </w:r>
      <w:r w:rsidR="00FC18C9">
        <w:t xml:space="preserve"> worth modifying the script at this time to supply the </w:t>
      </w:r>
      <w:r w:rsidR="008319DD">
        <w:t>database credential to avoid a prompt.  You can obfuscate the script later if you want to prevent others from seeing the information.</w:t>
      </w:r>
    </w:p>
    <w:p w14:paraId="02C01C2F" w14:textId="1655DCF8" w:rsidR="00F362D4" w:rsidRPr="003C5BA3" w:rsidRDefault="00F362D4" w:rsidP="005D7D99">
      <w:r>
        <w:tab/>
      </w:r>
      <w:r w:rsidR="00770BC3">
        <w:t xml:space="preserve">We could go ahead and create a graphic with the data right now just to make sure we have what we need.  </w:t>
      </w:r>
      <w:r w:rsidR="006B2342">
        <w:t>We can open Graph-&gt;Graph Builder from the JMP menu</w:t>
      </w:r>
      <w:r w:rsidR="00076DBC">
        <w:t xml:space="preserve"> and work on our result set data table.  If we drag </w:t>
      </w:r>
      <w:r w:rsidR="00076DBC">
        <w:rPr>
          <w:i/>
        </w:rPr>
        <w:t xml:space="preserve">“Country Name” </w:t>
      </w:r>
      <w:r w:rsidR="00076DBC">
        <w:t xml:space="preserve">into the Map Shape rectangle of Graph Builder, it will draw the outlines of the countries that we are examining.  Now we can drop in 2015, the last year with good data, into the center drop zone.  Finally, </w:t>
      </w:r>
      <w:r w:rsidR="003C5BA3">
        <w:t xml:space="preserve">we can drop in </w:t>
      </w:r>
      <w:r w:rsidR="003C5BA3">
        <w:rPr>
          <w:i/>
        </w:rPr>
        <w:t xml:space="preserve">“Indicator Name” </w:t>
      </w:r>
      <w:r w:rsidR="003C5BA3">
        <w:t xml:space="preserve">into </w:t>
      </w:r>
      <w:r w:rsidR="005F0CAF">
        <w:t>Group X and look at the result</w:t>
      </w:r>
    </w:p>
    <w:p w14:paraId="41740FDA" w14:textId="56019A7F" w:rsidR="00F362D4" w:rsidRDefault="00C05A6D" w:rsidP="00C05A6D">
      <w:pPr>
        <w:jc w:val="center"/>
      </w:pPr>
      <w:r>
        <w:rPr>
          <w:noProof/>
        </w:rPr>
        <w:drawing>
          <wp:inline distT="0" distB="0" distL="0" distR="0" wp14:anchorId="7A623BE3" wp14:editId="2958FD7E">
            <wp:extent cx="2873358" cy="2724093"/>
            <wp:effectExtent l="0" t="0" r="3810" b="635"/>
            <wp:docPr id="11" name="Picture 11"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B1.PNG"/>
                    <pic:cNvPicPr/>
                  </pic:nvPicPr>
                  <pic:blipFill>
                    <a:blip r:embed="rId14">
                      <a:extLst>
                        <a:ext uri="{28A0092B-C50C-407E-A947-70E740481C1C}">
                          <a14:useLocalDpi xmlns:a14="http://schemas.microsoft.com/office/drawing/2010/main" val="0"/>
                        </a:ext>
                      </a:extLst>
                    </a:blip>
                    <a:stretch>
                      <a:fillRect/>
                    </a:stretch>
                  </pic:blipFill>
                  <pic:spPr>
                    <a:xfrm>
                      <a:off x="0" y="0"/>
                      <a:ext cx="2900843" cy="2750150"/>
                    </a:xfrm>
                    <a:prstGeom prst="rect">
                      <a:avLst/>
                    </a:prstGeom>
                  </pic:spPr>
                </pic:pic>
              </a:graphicData>
            </a:graphic>
          </wp:inline>
        </w:drawing>
      </w:r>
    </w:p>
    <w:p w14:paraId="1690DE2B" w14:textId="76FB7328" w:rsidR="00C05A6D" w:rsidRDefault="001804DD" w:rsidP="00C05A6D">
      <w:pPr>
        <w:jc w:val="center"/>
        <w:rPr>
          <w:b/>
        </w:rPr>
      </w:pPr>
      <w:r w:rsidRPr="001804DD">
        <w:rPr>
          <w:b/>
        </w:rPr>
        <w:lastRenderedPageBreak/>
        <w:t>An example graph using our query</w:t>
      </w:r>
    </w:p>
    <w:p w14:paraId="277DAF42" w14:textId="72E5D207" w:rsidR="00B4107B" w:rsidRPr="00B4107B" w:rsidRDefault="00B4107B" w:rsidP="00B4107B">
      <w:r>
        <w:tab/>
        <w:t xml:space="preserve">We can go ahead and save the script from that Graph Builder output to our </w:t>
      </w:r>
      <w:proofErr w:type="spellStart"/>
      <w:r>
        <w:t>WorkingScript.jsl</w:t>
      </w:r>
      <w:proofErr w:type="spellEnd"/>
      <w:r>
        <w:t xml:space="preserve"> file.</w:t>
      </w:r>
      <w:r w:rsidR="00683C9C">
        <w:t xml:space="preserve"> Let’s assign the result to an object in the JSL in case we want to use the graph later.</w:t>
      </w:r>
    </w:p>
    <w:p w14:paraId="52FC5D81" w14:textId="46966234" w:rsidR="005D7D99" w:rsidRDefault="00CD7129" w:rsidP="00F362D4">
      <w:pPr>
        <w:ind w:firstLine="720"/>
      </w:pPr>
      <w:r>
        <w:t xml:space="preserve">Now we are ready for the more frequently updated data.  </w:t>
      </w:r>
      <w:r w:rsidR="008F3865">
        <w:t xml:space="preserve">The air quality data comes from a </w:t>
      </w:r>
      <w:r w:rsidR="00F35A23">
        <w:t>web</w:t>
      </w:r>
      <w:r w:rsidR="008F3865">
        <w:t xml:space="preserve">site </w:t>
      </w:r>
      <w:r w:rsidR="00F35A23">
        <w:t xml:space="preserve">and organization </w:t>
      </w:r>
      <w:r w:rsidR="008F3865">
        <w:t xml:space="preserve">called </w:t>
      </w:r>
      <w:r w:rsidR="008F3865" w:rsidRPr="008F3865">
        <w:rPr>
          <w:b/>
        </w:rPr>
        <w:t>openaq</w:t>
      </w:r>
      <w:r w:rsidR="003F6E4A">
        <w:rPr>
          <w:rStyle w:val="FootnoteReference"/>
          <w:b/>
        </w:rPr>
        <w:footnoteReference w:id="4"/>
      </w:r>
      <w:r w:rsidR="00F35A23">
        <w:t xml:space="preserve">. The site provides an API available via HTTP access.  A REST interface is provided for retrieving the data.  </w:t>
      </w:r>
      <w:r w:rsidR="00FC4553">
        <w:t>JMP 14 introduced HTTP</w:t>
      </w:r>
      <w:r w:rsidR="00B11177">
        <w:t xml:space="preserve"> </w:t>
      </w:r>
      <w:r w:rsidR="00FC4553">
        <w:t>Request, a mechanism to work with interfaces just like this.  JSL is required to use this, so it is definitely a more advanced topic.  There are more and more websites that are offering data in this format, and these sites are often official government sites.</w:t>
      </w:r>
      <w:r w:rsidR="00C84E53">
        <w:t xml:space="preserve"> The World Bank data that we have been looking at previo</w:t>
      </w:r>
      <w:r w:rsidR="00131652">
        <w:t>usly is getting migrated to a databank accessible through REST interfaces.</w:t>
      </w:r>
      <w:r w:rsidR="00FC4553">
        <w:t xml:space="preserve">  The goal with this tutorial is just to make you aware of such sites, and the increasing use of them </w:t>
      </w:r>
      <w:r>
        <w:t xml:space="preserve">to </w:t>
      </w:r>
      <w:r w:rsidR="00804833">
        <w:t>provide data to the public.</w:t>
      </w:r>
    </w:p>
    <w:p w14:paraId="369C1287" w14:textId="600A1AE2" w:rsidR="00FC4553" w:rsidRDefault="00FC4553" w:rsidP="005D7D99">
      <w:r>
        <w:tab/>
        <w:t xml:space="preserve">To make a request to </w:t>
      </w:r>
      <w:r w:rsidR="00526B81">
        <w:t xml:space="preserve">a </w:t>
      </w:r>
      <w:r>
        <w:t xml:space="preserve">site like this, the basic requirements are a URL to the API that provides the data, and an associative array </w:t>
      </w:r>
      <w:r w:rsidR="006B09C0">
        <w:t xml:space="preserve">of parameters to pass to the site to tell it what kind of data you want to retrieve.  </w:t>
      </w:r>
      <w:r w:rsidR="00CD71FA">
        <w:t xml:space="preserve">An associative array </w:t>
      </w:r>
      <w:r w:rsidR="004F4378">
        <w:t>in our case is just an array of name value pairs, like “</w:t>
      </w:r>
      <w:proofErr w:type="spellStart"/>
      <w:r w:rsidR="004F4378">
        <w:t>London”</w:t>
      </w:r>
      <w:proofErr w:type="gramStart"/>
      <w:r w:rsidR="004F4378">
        <w:t>:”Ozone</w:t>
      </w:r>
      <w:proofErr w:type="spellEnd"/>
      <w:proofErr w:type="gramEnd"/>
      <w:r w:rsidR="004F4378">
        <w:t xml:space="preserve">”.  </w:t>
      </w:r>
      <w:r w:rsidR="006B09C0">
        <w:t xml:space="preserve">JMP will take the parameter arrays and transform it into JSON, a syntax specification for name/value pairs among other things.  It will then pass this request via the web protocol HTTP to </w:t>
      </w:r>
      <w:r w:rsidR="00696C9D">
        <w:t xml:space="preserve">the site, which will usually return a </w:t>
      </w:r>
      <w:r w:rsidR="005D6D5D">
        <w:t>block of data also in JSON format.  JSL can then be used to break apart this data and put it into a data table.  Probably the key JSL snippet for this example is the following:</w:t>
      </w:r>
    </w:p>
    <w:p w14:paraId="1C7F97C4" w14:textId="77777777" w:rsidR="005D6D5D" w:rsidRDefault="005D6D5D" w:rsidP="00DB1E37">
      <w:pPr>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 = [=&gt;];</w:t>
      </w:r>
    </w:p>
    <w:p w14:paraId="65EE020F"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w:t>
      </w:r>
      <w:r>
        <w:rPr>
          <w:rFonts w:ascii="Consolas" w:hAnsi="Consolas" w:cs="Consolas"/>
          <w:color w:val="800080"/>
          <w:sz w:val="20"/>
          <w:szCs w:val="20"/>
        </w:rPr>
        <w:t>"country"</w:t>
      </w:r>
      <w:r>
        <w:rPr>
          <w:rFonts w:ascii="Consolas" w:hAnsi="Consolas" w:cs="Consolas"/>
          <w:color w:val="000000"/>
          <w:sz w:val="20"/>
          <w:szCs w:val="20"/>
        </w:rPr>
        <w:t>] = code;</w:t>
      </w:r>
    </w:p>
    <w:p w14:paraId="76D1DAB4"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query[</w:t>
      </w:r>
      <w:r>
        <w:rPr>
          <w:rFonts w:ascii="Consolas" w:hAnsi="Consolas" w:cs="Consolas"/>
          <w:color w:val="800080"/>
          <w:sz w:val="20"/>
          <w:szCs w:val="20"/>
        </w:rPr>
        <w:t>"limit"</w:t>
      </w:r>
      <w:r>
        <w:rPr>
          <w:rFonts w:ascii="Consolas" w:hAnsi="Consolas" w:cs="Consolas"/>
          <w:color w:val="000000"/>
          <w:sz w:val="20"/>
          <w:szCs w:val="20"/>
        </w:rPr>
        <w:t xml:space="preserve">] = </w:t>
      </w:r>
      <w:r>
        <w:rPr>
          <w:rFonts w:ascii="Consolas" w:hAnsi="Consolas" w:cs="Consolas"/>
          <w:color w:val="008080"/>
          <w:sz w:val="20"/>
          <w:szCs w:val="20"/>
        </w:rPr>
        <w:t>200</w:t>
      </w:r>
      <w:r>
        <w:rPr>
          <w:rFonts w:ascii="Consolas" w:hAnsi="Consolas" w:cs="Consolas"/>
          <w:color w:val="000000"/>
          <w:sz w:val="20"/>
          <w:szCs w:val="20"/>
        </w:rPr>
        <w:t>;</w:t>
      </w:r>
    </w:p>
    <w:p w14:paraId="6BC022C0"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 xml:space="preserve">request = </w:t>
      </w:r>
      <w:r>
        <w:rPr>
          <w:rFonts w:ascii="Consolas" w:hAnsi="Consolas" w:cs="Consolas"/>
          <w:color w:val="0000DD"/>
          <w:sz w:val="20"/>
          <w:szCs w:val="20"/>
        </w:rPr>
        <w:t>New HTTP Request</w:t>
      </w:r>
      <w:r>
        <w:rPr>
          <w:rFonts w:ascii="Consolas" w:hAnsi="Consolas" w:cs="Consolas"/>
          <w:color w:val="000000"/>
          <w:sz w:val="20"/>
          <w:szCs w:val="20"/>
        </w:rPr>
        <w:t xml:space="preserve"> (</w:t>
      </w:r>
    </w:p>
    <w:p w14:paraId="4502073A"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t>URL(</w:t>
      </w:r>
      <w:r>
        <w:rPr>
          <w:rFonts w:ascii="Consolas" w:hAnsi="Consolas" w:cs="Consolas"/>
          <w:color w:val="800080"/>
          <w:sz w:val="20"/>
          <w:szCs w:val="20"/>
        </w:rPr>
        <w:t>"https://api.openaq.org/v1/latest"</w:t>
      </w:r>
      <w:r>
        <w:rPr>
          <w:rFonts w:ascii="Consolas" w:hAnsi="Consolas" w:cs="Consolas"/>
          <w:color w:val="000000"/>
          <w:sz w:val="20"/>
          <w:szCs w:val="20"/>
        </w:rPr>
        <w:t xml:space="preserve">), </w:t>
      </w:r>
    </w:p>
    <w:p w14:paraId="79DC1010"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DD"/>
          <w:sz w:val="20"/>
          <w:szCs w:val="20"/>
        </w:rPr>
        <w:t>Method</w:t>
      </w:r>
      <w:r>
        <w:rPr>
          <w:rFonts w:ascii="Consolas" w:hAnsi="Consolas" w:cs="Consolas"/>
          <w:color w:val="000000"/>
          <w:sz w:val="20"/>
          <w:szCs w:val="20"/>
        </w:rPr>
        <w:t>(</w:t>
      </w:r>
      <w:r>
        <w:rPr>
          <w:rFonts w:ascii="Consolas" w:hAnsi="Consolas" w:cs="Consolas"/>
          <w:color w:val="800080"/>
          <w:sz w:val="20"/>
          <w:szCs w:val="20"/>
        </w:rPr>
        <w:t>"Get"</w:t>
      </w:r>
      <w:r>
        <w:rPr>
          <w:rFonts w:ascii="Consolas" w:hAnsi="Consolas" w:cs="Consolas"/>
          <w:color w:val="000000"/>
          <w:sz w:val="20"/>
          <w:szCs w:val="20"/>
        </w:rPr>
        <w:t>),</w:t>
      </w:r>
    </w:p>
    <w:p w14:paraId="0A612768"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t>Query String(query)</w:t>
      </w:r>
    </w:p>
    <w:p w14:paraId="4C318258" w14:textId="77777777" w:rsidR="005D6D5D" w:rsidRDefault="005D6D5D" w:rsidP="005D6D5D">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w:t>
      </w:r>
    </w:p>
    <w:p w14:paraId="22624156" w14:textId="77777777" w:rsidR="005D6D5D" w:rsidRDefault="005D6D5D" w:rsidP="005D6D5D">
      <w:pPr>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 xml:space="preserve">json = request &lt;&lt; </w:t>
      </w:r>
      <w:proofErr w:type="gramStart"/>
      <w:r>
        <w:rPr>
          <w:rFonts w:ascii="Consolas" w:hAnsi="Consolas" w:cs="Consolas"/>
          <w:color w:val="000080"/>
          <w:sz w:val="20"/>
          <w:szCs w:val="20"/>
        </w:rPr>
        <w:t>Send</w:t>
      </w:r>
      <w:r>
        <w:rPr>
          <w:rFonts w:ascii="Consolas" w:hAnsi="Consolas" w:cs="Consolas"/>
          <w:color w:val="000000"/>
          <w:sz w:val="20"/>
          <w:szCs w:val="20"/>
        </w:rPr>
        <w:t>(</w:t>
      </w:r>
      <w:proofErr w:type="gramEnd"/>
      <w:r>
        <w:rPr>
          <w:rFonts w:ascii="Consolas" w:hAnsi="Consolas" w:cs="Consolas"/>
          <w:color w:val="000000"/>
          <w:sz w:val="20"/>
          <w:szCs w:val="20"/>
        </w:rPr>
        <w:t>);</w:t>
      </w:r>
    </w:p>
    <w:p w14:paraId="2E715224" w14:textId="28FCD3A0" w:rsidR="005D6D5D" w:rsidRDefault="005D6D5D" w:rsidP="003D435D">
      <w:pPr>
        <w:ind w:firstLine="720"/>
      </w:pPr>
      <w:r>
        <w:t xml:space="preserve">Here we create a HTTP request object in JSL, and then ask it to transmit our query string to the web API call.  The returned information is stored in the </w:t>
      </w:r>
      <w:r w:rsidRPr="005D6D5D">
        <w:rPr>
          <w:b/>
        </w:rPr>
        <w:t>json</w:t>
      </w:r>
      <w:r>
        <w:t xml:space="preserve"> variable.  </w:t>
      </w:r>
      <w:r w:rsidR="00A076E7">
        <w:t xml:space="preserve">This is then split apart and used to populate the data table.  I’ve included the script </w:t>
      </w:r>
      <w:r w:rsidR="00700421">
        <w:t>to openaq</w:t>
      </w:r>
      <w:r w:rsidR="00CB7BA1">
        <w:t xml:space="preserve">, developed by my co-worker Bryan </w:t>
      </w:r>
      <w:proofErr w:type="gramStart"/>
      <w:r w:rsidR="00CB7BA1">
        <w:t xml:space="preserve">Boone, </w:t>
      </w:r>
      <w:r w:rsidR="00700421">
        <w:t xml:space="preserve"> in</w:t>
      </w:r>
      <w:proofErr w:type="gramEnd"/>
      <w:r w:rsidR="00700421">
        <w:t xml:space="preserve"> the conference materials.  Don’t get overwhelmed with the length or complexity.  The key takeaway from this tutorial is that you can assemble data from lots of places and </w:t>
      </w:r>
      <w:r w:rsidR="00400553">
        <w:t>repeat it using standard techniques.</w:t>
      </w:r>
    </w:p>
    <w:p w14:paraId="7250F911" w14:textId="124246C0" w:rsidR="00400553" w:rsidRDefault="000135C1" w:rsidP="003D435D">
      <w:pPr>
        <w:ind w:firstLine="720"/>
      </w:pPr>
      <w:r>
        <w:t>If we run the HTTP</w:t>
      </w:r>
      <w:r w:rsidR="00B11177">
        <w:t xml:space="preserve"> </w:t>
      </w:r>
      <w:r>
        <w:t xml:space="preserve">Request script, it will </w:t>
      </w:r>
      <w:r w:rsidR="00EF24C3">
        <w:t xml:space="preserve">take a few seconds to fetch the data, and we can see the data table populate.  We will end up with several thousand rows of air quality observations.  </w:t>
      </w:r>
      <w:r w:rsidR="00611138">
        <w:t xml:space="preserve">Unfortunately, the pollutant measurements are all mixed up.  There is </w:t>
      </w:r>
      <w:r w:rsidR="00DE5A76">
        <w:t xml:space="preserve">numeric value for each pollutant, and a column that specifies the type of pollutant.  It would be nice to have all of these separated out or sorted.  </w:t>
      </w:r>
    </w:p>
    <w:p w14:paraId="55C7548C" w14:textId="37E76378" w:rsidR="00DE5A76" w:rsidRDefault="00DE5A76" w:rsidP="003D435D">
      <w:pPr>
        <w:ind w:firstLine="720"/>
      </w:pPr>
      <w:r>
        <w:lastRenderedPageBreak/>
        <w:t xml:space="preserve">The data contains </w:t>
      </w:r>
      <w:r w:rsidR="00C44C27">
        <w:t xml:space="preserve">latitude and longitude data.  If we drag these into Graph Builder, it will give us an idea of the quality of the data.  </w:t>
      </w:r>
    </w:p>
    <w:p w14:paraId="42DFD5F3" w14:textId="1DD8AD54" w:rsidR="00D55A20" w:rsidRDefault="00D55A20" w:rsidP="00485B83">
      <w:pPr>
        <w:ind w:firstLine="720"/>
        <w:jc w:val="center"/>
      </w:pPr>
      <w:r>
        <w:rPr>
          <w:noProof/>
        </w:rPr>
        <w:drawing>
          <wp:inline distT="0" distB="0" distL="0" distR="0" wp14:anchorId="529BBB85" wp14:editId="7195D5EC">
            <wp:extent cx="5943600" cy="3851910"/>
            <wp:effectExtent l="0" t="0" r="0" b="0"/>
            <wp:docPr id="12" name="Picture 12"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Q_GB1.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851910"/>
                    </a:xfrm>
                    <a:prstGeom prst="rect">
                      <a:avLst/>
                    </a:prstGeom>
                  </pic:spPr>
                </pic:pic>
              </a:graphicData>
            </a:graphic>
          </wp:inline>
        </w:drawing>
      </w:r>
    </w:p>
    <w:p w14:paraId="1C7E2AC9" w14:textId="011444AB" w:rsidR="00437883" w:rsidRDefault="00437883" w:rsidP="00485B83">
      <w:pPr>
        <w:ind w:firstLine="720"/>
        <w:jc w:val="center"/>
        <w:rPr>
          <w:b/>
        </w:rPr>
      </w:pPr>
      <w:r>
        <w:rPr>
          <w:b/>
        </w:rPr>
        <w:t xml:space="preserve">Initial Look at Air Quality </w:t>
      </w:r>
      <w:r w:rsidR="00813368">
        <w:rPr>
          <w:b/>
        </w:rPr>
        <w:t>Measurements</w:t>
      </w:r>
    </w:p>
    <w:p w14:paraId="4CCD9012" w14:textId="5B857EE8" w:rsidR="00D851A9" w:rsidRDefault="00BC05A2" w:rsidP="005D6D5D">
      <w:r>
        <w:tab/>
        <w:t>This seems like a strange pattern.  Do we have some outliers or incorrectly entered values</w:t>
      </w:r>
      <w:r w:rsidR="008A7304">
        <w:t>?</w:t>
      </w:r>
      <w:r>
        <w:t xml:space="preserve">  </w:t>
      </w:r>
      <w:r w:rsidR="008A7304">
        <w:t xml:space="preserve">The easiest way to get more </w:t>
      </w:r>
      <w:r w:rsidR="00A34DD9">
        <w:t xml:space="preserve">insight is to put a map behind the measurements.  If we right click in the graph </w:t>
      </w:r>
      <w:proofErr w:type="spellStart"/>
      <w:r w:rsidR="00E63142">
        <w:t>S</w:t>
      </w:r>
      <w:r w:rsidR="00A34DD9">
        <w:t>frame</w:t>
      </w:r>
      <w:proofErr w:type="spellEnd"/>
      <w:r w:rsidR="00A34DD9">
        <w:t xml:space="preserve"> and select </w:t>
      </w:r>
      <w:r w:rsidR="00C24FE0">
        <w:t xml:space="preserve">Graph-&gt;Background Map and then select “Simple Earth” under </w:t>
      </w:r>
      <w:r w:rsidR="00C24FE0">
        <w:rPr>
          <w:b/>
        </w:rPr>
        <w:t>Images</w:t>
      </w:r>
      <w:r w:rsidR="00C24FE0">
        <w:t>, we see the following:</w:t>
      </w:r>
    </w:p>
    <w:p w14:paraId="5842CAEF" w14:textId="38990EF4" w:rsidR="00C24FE0" w:rsidRDefault="00AC7168" w:rsidP="00277E33">
      <w:pPr>
        <w:jc w:val="center"/>
      </w:pPr>
      <w:r>
        <w:rPr>
          <w:noProof/>
        </w:rPr>
        <w:lastRenderedPageBreak/>
        <w:drawing>
          <wp:inline distT="0" distB="0" distL="0" distR="0" wp14:anchorId="7707E694" wp14:editId="021CD6C6">
            <wp:extent cx="4761934" cy="3086100"/>
            <wp:effectExtent l="0" t="0" r="635" b="0"/>
            <wp:docPr id="13" name="Picture 13"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Q_GB2.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86100" cy="3166569"/>
                    </a:xfrm>
                    <a:prstGeom prst="rect">
                      <a:avLst/>
                    </a:prstGeom>
                  </pic:spPr>
                </pic:pic>
              </a:graphicData>
            </a:graphic>
          </wp:inline>
        </w:drawing>
      </w:r>
    </w:p>
    <w:p w14:paraId="62DF899E" w14:textId="3B962005" w:rsidR="00277E33" w:rsidRDefault="00277E33" w:rsidP="00277E33">
      <w:pPr>
        <w:jc w:val="center"/>
      </w:pPr>
      <w:r>
        <w:rPr>
          <w:b/>
        </w:rPr>
        <w:t>Data with Map</w:t>
      </w:r>
    </w:p>
    <w:p w14:paraId="095740C7" w14:textId="2AD97F45" w:rsidR="00277E33" w:rsidRDefault="00B5176C" w:rsidP="00277E33">
      <w:r>
        <w:tab/>
        <w:t>It looks like the points are there on purpose.  Incorrectly mapped points often show up in clusters by the poles</w:t>
      </w:r>
      <w:r w:rsidR="003C6EA0">
        <w:t xml:space="preserve"> or equator.  In fact, it turns out the issue is that France includes its territories in its air quality measurements.  So, French </w:t>
      </w:r>
      <w:r w:rsidR="00FF182A">
        <w:t>Guiana</w:t>
      </w:r>
      <w:r w:rsidR="00DE413F">
        <w:t xml:space="preserve"> </w:t>
      </w:r>
      <w:r w:rsidR="00081878">
        <w:t xml:space="preserve">and St. Martin are included.  </w:t>
      </w:r>
      <w:r w:rsidR="009004B2">
        <w:t xml:space="preserve">We’ve been </w:t>
      </w:r>
      <w:r w:rsidR="007E2AA8">
        <w:t>restricting</w:t>
      </w:r>
      <w:r w:rsidR="009004B2">
        <w:t xml:space="preserve"> ourselves to European areas, so it would be nice to exclude </w:t>
      </w:r>
      <w:r w:rsidR="0053312E">
        <w:t>those</w:t>
      </w:r>
      <w:r w:rsidR="009004B2">
        <w:t xml:space="preserve"> points. It’s time for Query Builder for JMP files.</w:t>
      </w:r>
      <w:r w:rsidR="009A1E74">
        <w:t xml:space="preserve">  Before we do this, we better put in a </w:t>
      </w:r>
      <w:r w:rsidR="00F146A2">
        <w:t xml:space="preserve">JSL </w:t>
      </w:r>
      <w:r w:rsidR="009A1E74">
        <w:t>snippet into our scripting to save the data to disk.</w:t>
      </w:r>
      <w:r w:rsidR="00DF4875">
        <w:t xml:space="preserve"> This would look like:</w:t>
      </w:r>
    </w:p>
    <w:p w14:paraId="3BDD5C13" w14:textId="7C9D8E1A" w:rsidR="00DF4875" w:rsidRDefault="00DF4875" w:rsidP="00DF4875">
      <w:pPr>
        <w:ind w:firstLine="720"/>
        <w:rPr>
          <w:rFonts w:ascii="Consolas" w:hAnsi="Consolas" w:cs="Consolas"/>
          <w:color w:val="000000"/>
          <w:sz w:val="20"/>
          <w:szCs w:val="20"/>
        </w:rPr>
      </w:pPr>
      <w:r>
        <w:rPr>
          <w:rFonts w:ascii="Consolas" w:hAnsi="Consolas" w:cs="Consolas"/>
          <w:color w:val="000000"/>
          <w:sz w:val="20"/>
          <w:szCs w:val="20"/>
        </w:rPr>
        <w:t xml:space="preserve">dt &lt;&lt; </w:t>
      </w:r>
      <w:proofErr w:type="gramStart"/>
      <w:r>
        <w:rPr>
          <w:rFonts w:ascii="Consolas" w:hAnsi="Consolas" w:cs="Consolas"/>
          <w:color w:val="000080"/>
          <w:sz w:val="20"/>
          <w:szCs w:val="20"/>
        </w:rPr>
        <w:t>Save</w:t>
      </w:r>
      <w:r>
        <w:rPr>
          <w:rFonts w:ascii="Consolas" w:hAnsi="Consolas" w:cs="Consolas"/>
          <w:color w:val="000000"/>
          <w:sz w:val="20"/>
          <w:szCs w:val="20"/>
        </w:rPr>
        <w:t>(</w:t>
      </w:r>
      <w:proofErr w:type="gramEnd"/>
      <w:r>
        <w:rPr>
          <w:rFonts w:ascii="Consolas" w:hAnsi="Consolas" w:cs="Consolas"/>
          <w:color w:val="800080"/>
          <w:sz w:val="20"/>
          <w:szCs w:val="20"/>
        </w:rPr>
        <w:t xml:space="preserve">"c:\Discovery Demo\Copenhagen\Combined Air </w:t>
      </w:r>
      <w:proofErr w:type="spellStart"/>
      <w:r>
        <w:rPr>
          <w:rFonts w:ascii="Consolas" w:hAnsi="Consolas" w:cs="Consolas"/>
          <w:color w:val="800080"/>
          <w:sz w:val="20"/>
          <w:szCs w:val="20"/>
        </w:rPr>
        <w:t>Quality.jmp</w:t>
      </w:r>
      <w:proofErr w:type="spellEnd"/>
      <w:r>
        <w:rPr>
          <w:rFonts w:ascii="Consolas" w:hAnsi="Consolas" w:cs="Consolas"/>
          <w:color w:val="800080"/>
          <w:sz w:val="20"/>
          <w:szCs w:val="20"/>
        </w:rPr>
        <w:t>"</w:t>
      </w:r>
      <w:r>
        <w:rPr>
          <w:rFonts w:ascii="Consolas" w:hAnsi="Consolas" w:cs="Consolas"/>
          <w:color w:val="000000"/>
          <w:sz w:val="20"/>
          <w:szCs w:val="20"/>
        </w:rPr>
        <w:t>);</w:t>
      </w:r>
    </w:p>
    <w:p w14:paraId="5F072F1B" w14:textId="13A0EFC5" w:rsidR="00DF4875" w:rsidRDefault="00B127AE" w:rsidP="00DF4875">
      <w:pPr>
        <w:rPr>
          <w:rFonts w:cstheme="minorHAnsi"/>
          <w:color w:val="000000"/>
        </w:rPr>
      </w:pPr>
      <w:r>
        <w:rPr>
          <w:rFonts w:cstheme="minorHAnsi"/>
          <w:color w:val="000000"/>
        </w:rPr>
        <w:tab/>
        <w:t>Now we can use Tables-&gt;Query Builder on the result table from our HTTP</w:t>
      </w:r>
      <w:r w:rsidR="00B11177">
        <w:rPr>
          <w:rFonts w:cstheme="minorHAnsi"/>
          <w:color w:val="000000"/>
        </w:rPr>
        <w:t xml:space="preserve"> </w:t>
      </w:r>
      <w:r>
        <w:rPr>
          <w:rFonts w:cstheme="minorHAnsi"/>
          <w:color w:val="000000"/>
        </w:rPr>
        <w:t xml:space="preserve">Request </w:t>
      </w:r>
      <w:r w:rsidR="006A4773">
        <w:rPr>
          <w:rFonts w:cstheme="minorHAnsi"/>
          <w:color w:val="000000"/>
        </w:rPr>
        <w:t xml:space="preserve">script.  The first thing to do is to apply a filter to the latitude.  Dragging </w:t>
      </w:r>
      <w:r w:rsidR="00A37BDB">
        <w:rPr>
          <w:rFonts w:cstheme="minorHAnsi"/>
          <w:color w:val="000000"/>
        </w:rPr>
        <w:t>“</w:t>
      </w:r>
      <w:r w:rsidR="00A37BDB">
        <w:rPr>
          <w:rFonts w:cstheme="minorHAnsi"/>
          <w:i/>
          <w:color w:val="000000"/>
        </w:rPr>
        <w:t>t</w:t>
      </w:r>
      <w:proofErr w:type="gramStart"/>
      <w:r w:rsidR="00A37BDB">
        <w:rPr>
          <w:rFonts w:cstheme="minorHAnsi"/>
          <w:i/>
          <w:color w:val="000000"/>
        </w:rPr>
        <w:t>1.latitude</w:t>
      </w:r>
      <w:proofErr w:type="gramEnd"/>
      <w:r w:rsidR="00A37BDB">
        <w:rPr>
          <w:rFonts w:cstheme="minorHAnsi"/>
          <w:i/>
          <w:color w:val="000000"/>
        </w:rPr>
        <w:t>”</w:t>
      </w:r>
      <w:r w:rsidR="00A37BDB">
        <w:rPr>
          <w:rFonts w:cstheme="minorHAnsi"/>
          <w:color w:val="000000"/>
        </w:rPr>
        <w:t xml:space="preserve"> over the filters area and providing a value of 42 reduces ou</w:t>
      </w:r>
      <w:r w:rsidR="00A14323">
        <w:rPr>
          <w:rFonts w:cstheme="minorHAnsi"/>
          <w:color w:val="000000"/>
        </w:rPr>
        <w:t>r observations to Europe</w:t>
      </w:r>
      <w:r w:rsidR="00313AF1">
        <w:rPr>
          <w:rFonts w:cstheme="minorHAnsi"/>
          <w:color w:val="000000"/>
        </w:rPr>
        <w:t>.</w:t>
      </w:r>
    </w:p>
    <w:p w14:paraId="51A4AC3F" w14:textId="612D3628" w:rsidR="00BF04FD" w:rsidRDefault="00BF04FD" w:rsidP="00BF04FD">
      <w:pPr>
        <w:jc w:val="center"/>
        <w:rPr>
          <w:rFonts w:cstheme="minorHAnsi"/>
        </w:rPr>
      </w:pPr>
      <w:r>
        <w:rPr>
          <w:rFonts w:cstheme="minorHAnsi"/>
          <w:noProof/>
        </w:rPr>
        <w:drawing>
          <wp:inline distT="0" distB="0" distL="0" distR="0" wp14:anchorId="144510CB" wp14:editId="6879990F">
            <wp:extent cx="3562847" cy="1428949"/>
            <wp:effectExtent l="0" t="0" r="0" b="0"/>
            <wp:docPr id="14" name="Picture 14"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QB_JMP_Latitude.PNG"/>
                    <pic:cNvPicPr/>
                  </pic:nvPicPr>
                  <pic:blipFill>
                    <a:blip r:embed="rId17">
                      <a:extLst>
                        <a:ext uri="{28A0092B-C50C-407E-A947-70E740481C1C}">
                          <a14:useLocalDpi xmlns:a14="http://schemas.microsoft.com/office/drawing/2010/main" val="0"/>
                        </a:ext>
                      </a:extLst>
                    </a:blip>
                    <a:stretch>
                      <a:fillRect/>
                    </a:stretch>
                  </pic:blipFill>
                  <pic:spPr>
                    <a:xfrm>
                      <a:off x="0" y="0"/>
                      <a:ext cx="3562847" cy="1428949"/>
                    </a:xfrm>
                    <a:prstGeom prst="rect">
                      <a:avLst/>
                    </a:prstGeom>
                  </pic:spPr>
                </pic:pic>
              </a:graphicData>
            </a:graphic>
          </wp:inline>
        </w:drawing>
      </w:r>
    </w:p>
    <w:p w14:paraId="1E838E6D" w14:textId="5ACABBFB" w:rsidR="00313AF1" w:rsidRDefault="00313AF1" w:rsidP="00BF04FD">
      <w:pPr>
        <w:jc w:val="center"/>
        <w:rPr>
          <w:rFonts w:cstheme="minorHAnsi"/>
          <w:b/>
        </w:rPr>
      </w:pPr>
      <w:r>
        <w:rPr>
          <w:rFonts w:cstheme="minorHAnsi"/>
          <w:b/>
        </w:rPr>
        <w:t>Reduce Observations to Europe</w:t>
      </w:r>
    </w:p>
    <w:p w14:paraId="2E9A857E" w14:textId="5C362F42" w:rsidR="00210441" w:rsidRDefault="00210441" w:rsidP="00210441">
      <w:pPr>
        <w:rPr>
          <w:rFonts w:cstheme="minorHAnsi"/>
        </w:rPr>
      </w:pPr>
      <w:r>
        <w:rPr>
          <w:rFonts w:cstheme="minorHAnsi"/>
        </w:rPr>
        <w:tab/>
      </w:r>
      <w:r w:rsidR="008061CF">
        <w:rPr>
          <w:rFonts w:cstheme="minorHAnsi"/>
        </w:rPr>
        <w:t xml:space="preserve">Now we can look at data for the same region that we examined with the World Bank data.  </w:t>
      </w:r>
      <w:r w:rsidR="00BC1705">
        <w:rPr>
          <w:rFonts w:cstheme="minorHAnsi"/>
        </w:rPr>
        <w:t xml:space="preserve">We can drop in a filter for the pollutant.  This will allow us to examine the country data for each topic individually.  </w:t>
      </w:r>
      <w:r w:rsidR="00EC2209">
        <w:rPr>
          <w:rFonts w:cstheme="minorHAnsi"/>
        </w:rPr>
        <w:t xml:space="preserve">The easiest way is to make </w:t>
      </w:r>
      <w:r w:rsidR="00EC2209">
        <w:rPr>
          <w:rFonts w:cstheme="minorHAnsi"/>
          <w:i/>
        </w:rPr>
        <w:t>“t</w:t>
      </w:r>
      <w:proofErr w:type="gramStart"/>
      <w:r w:rsidR="00EC2209">
        <w:rPr>
          <w:rFonts w:cstheme="minorHAnsi"/>
          <w:i/>
        </w:rPr>
        <w:t>1.pol</w:t>
      </w:r>
      <w:r w:rsidR="00337E1E">
        <w:rPr>
          <w:rFonts w:cstheme="minorHAnsi"/>
          <w:i/>
        </w:rPr>
        <w:t>lutant</w:t>
      </w:r>
      <w:proofErr w:type="gramEnd"/>
      <w:r w:rsidR="00337E1E">
        <w:rPr>
          <w:rFonts w:cstheme="minorHAnsi"/>
          <w:i/>
        </w:rPr>
        <w:t>”</w:t>
      </w:r>
      <w:r w:rsidR="00337E1E">
        <w:rPr>
          <w:rFonts w:cstheme="minorHAnsi"/>
        </w:rPr>
        <w:t xml:space="preserve"> one our filters.  We can then generate a few query results after selecting </w:t>
      </w:r>
      <w:r w:rsidR="00C97CAC">
        <w:rPr>
          <w:rFonts w:cstheme="minorHAnsi"/>
        </w:rPr>
        <w:t xml:space="preserve">individual pollutants to examine.  We could make this a prompted filter to </w:t>
      </w:r>
      <w:r w:rsidR="00C97CAC">
        <w:rPr>
          <w:rFonts w:cstheme="minorHAnsi"/>
        </w:rPr>
        <w:lastRenderedPageBreak/>
        <w:t xml:space="preserve">allow user input as to the choice of pollutant to examine, but this would not fit well with our desire to automate our final results.  Let us try “Carbon Monoxide” and “Particulate matter less than 2.5 </w:t>
      </w:r>
      <w:r w:rsidR="00FD67FE">
        <w:rPr>
          <w:rFonts w:cstheme="minorHAnsi"/>
        </w:rPr>
        <w:t>micrometers</w:t>
      </w:r>
      <w:r w:rsidR="00C97CAC">
        <w:rPr>
          <w:rFonts w:cstheme="minorHAnsi"/>
        </w:rPr>
        <w:t xml:space="preserve"> in diameter”.  </w:t>
      </w:r>
      <w:r w:rsidR="00FD67FE">
        <w:rPr>
          <w:rFonts w:cstheme="minorHAnsi"/>
        </w:rPr>
        <w:t>Unfortunately</w:t>
      </w:r>
      <w:r w:rsidR="00812BE5">
        <w:rPr>
          <w:rFonts w:cstheme="minorHAnsi"/>
        </w:rPr>
        <w:t>,</w:t>
      </w:r>
      <w:r w:rsidR="00FD67FE">
        <w:rPr>
          <w:rFonts w:cstheme="minorHAnsi"/>
        </w:rPr>
        <w:t xml:space="preserve"> Denmark does not report the second value, but it is an important one and worth looking at.  </w:t>
      </w:r>
    </w:p>
    <w:p w14:paraId="481B591B" w14:textId="7CCF703C" w:rsidR="00812BE5" w:rsidRDefault="00812BE5" w:rsidP="00812BE5">
      <w:pPr>
        <w:jc w:val="center"/>
        <w:rPr>
          <w:rFonts w:cstheme="minorHAnsi"/>
        </w:rPr>
      </w:pPr>
      <w:r>
        <w:rPr>
          <w:rFonts w:cstheme="minorHAnsi"/>
          <w:noProof/>
        </w:rPr>
        <w:drawing>
          <wp:inline distT="0" distB="0" distL="0" distR="0" wp14:anchorId="2A907206" wp14:editId="022266D3">
            <wp:extent cx="3609975" cy="2724800"/>
            <wp:effectExtent l="0" t="0" r="0" b="0"/>
            <wp:docPr id="15" name="Picture 15"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QB_JMP_Pollutant_Filter.PNG"/>
                    <pic:cNvPicPr/>
                  </pic:nvPicPr>
                  <pic:blipFill>
                    <a:blip r:embed="rId18">
                      <a:extLst>
                        <a:ext uri="{28A0092B-C50C-407E-A947-70E740481C1C}">
                          <a14:useLocalDpi xmlns:a14="http://schemas.microsoft.com/office/drawing/2010/main" val="0"/>
                        </a:ext>
                      </a:extLst>
                    </a:blip>
                    <a:stretch>
                      <a:fillRect/>
                    </a:stretch>
                  </pic:blipFill>
                  <pic:spPr>
                    <a:xfrm>
                      <a:off x="0" y="0"/>
                      <a:ext cx="3633075" cy="2742236"/>
                    </a:xfrm>
                    <a:prstGeom prst="rect">
                      <a:avLst/>
                    </a:prstGeom>
                  </pic:spPr>
                </pic:pic>
              </a:graphicData>
            </a:graphic>
          </wp:inline>
        </w:drawing>
      </w:r>
    </w:p>
    <w:p w14:paraId="3D11A7DC" w14:textId="461B7D84" w:rsidR="00812BE5" w:rsidRDefault="00812BE5" w:rsidP="00812BE5">
      <w:pPr>
        <w:jc w:val="center"/>
        <w:rPr>
          <w:rFonts w:cstheme="minorHAnsi"/>
        </w:rPr>
      </w:pPr>
      <w:r>
        <w:rPr>
          <w:rFonts w:cstheme="minorHAnsi"/>
          <w:b/>
        </w:rPr>
        <w:t>Filtering on Pollutant</w:t>
      </w:r>
    </w:p>
    <w:p w14:paraId="27AB00E7" w14:textId="3EC70745" w:rsidR="00F82197" w:rsidRDefault="00E93040" w:rsidP="00A15E8F">
      <w:pPr>
        <w:ind w:firstLine="720"/>
        <w:rPr>
          <w:rFonts w:cstheme="minorHAnsi"/>
        </w:rPr>
      </w:pPr>
      <w:r>
        <w:rPr>
          <w:rFonts w:cstheme="minorHAnsi"/>
        </w:rPr>
        <w:t xml:space="preserve">Now if we run this query </w:t>
      </w:r>
      <w:r w:rsidR="00CF7242">
        <w:rPr>
          <w:rFonts w:cstheme="minorHAnsi"/>
        </w:rPr>
        <w:t xml:space="preserve">we get just the values for </w:t>
      </w:r>
      <w:r w:rsidR="00B605BE">
        <w:rPr>
          <w:rFonts w:cstheme="minorHAnsi"/>
        </w:rPr>
        <w:t>“</w:t>
      </w:r>
      <w:r w:rsidR="001A2DB8">
        <w:rPr>
          <w:rFonts w:cstheme="minorHAnsi"/>
        </w:rPr>
        <w:t>Particulate matter…</w:t>
      </w:r>
      <w:r w:rsidR="00B605BE">
        <w:rPr>
          <w:rFonts w:cstheme="minorHAnsi"/>
        </w:rPr>
        <w:t>”</w:t>
      </w:r>
      <w:r w:rsidR="001A2DB8">
        <w:rPr>
          <w:rFonts w:cstheme="minorHAnsi"/>
        </w:rPr>
        <w:t xml:space="preserve"> and we can produce a graph based on this.  </w:t>
      </w:r>
      <w:r w:rsidR="002B0C40">
        <w:rPr>
          <w:rFonts w:cstheme="minorHAnsi"/>
        </w:rPr>
        <w:t>If, instead of latitude and longitude, we use “</w:t>
      </w:r>
      <w:r w:rsidR="002B0C40">
        <w:rPr>
          <w:rFonts w:cstheme="minorHAnsi"/>
          <w:i/>
        </w:rPr>
        <w:t xml:space="preserve">country” </w:t>
      </w:r>
      <w:r w:rsidR="002B0C40">
        <w:rPr>
          <w:rFonts w:cstheme="minorHAnsi"/>
        </w:rPr>
        <w:t xml:space="preserve">as the Map Shape </w:t>
      </w:r>
      <w:r w:rsidR="002C492C">
        <w:rPr>
          <w:rFonts w:cstheme="minorHAnsi"/>
        </w:rPr>
        <w:t xml:space="preserve">and </w:t>
      </w:r>
      <w:r w:rsidR="002C492C">
        <w:rPr>
          <w:rFonts w:cstheme="minorHAnsi"/>
          <w:i/>
        </w:rPr>
        <w:t>“</w:t>
      </w:r>
      <w:proofErr w:type="gramStart"/>
      <w:r w:rsidR="002C492C">
        <w:rPr>
          <w:rFonts w:cstheme="minorHAnsi"/>
          <w:i/>
        </w:rPr>
        <w:t xml:space="preserve">value” </w:t>
      </w:r>
      <w:r w:rsidR="002C492C">
        <w:rPr>
          <w:rFonts w:cstheme="minorHAnsi"/>
        </w:rPr>
        <w:t xml:space="preserve"> as</w:t>
      </w:r>
      <w:proofErr w:type="gramEnd"/>
      <w:r w:rsidR="002C492C">
        <w:rPr>
          <w:rFonts w:cstheme="minorHAnsi"/>
        </w:rPr>
        <w:t xml:space="preserve"> our data, Graph Builder will color the countries by the mean value of this pollutant.  </w:t>
      </w:r>
    </w:p>
    <w:p w14:paraId="74AF7CB1" w14:textId="016739C0" w:rsidR="00A15E8F" w:rsidRDefault="00A15E8F" w:rsidP="00A15E8F">
      <w:pPr>
        <w:ind w:firstLine="720"/>
        <w:jc w:val="center"/>
        <w:rPr>
          <w:rFonts w:cstheme="minorHAnsi"/>
        </w:rPr>
      </w:pPr>
      <w:r>
        <w:rPr>
          <w:rFonts w:cstheme="minorHAnsi"/>
          <w:noProof/>
        </w:rPr>
        <w:lastRenderedPageBreak/>
        <w:drawing>
          <wp:inline distT="0" distB="0" distL="0" distR="0" wp14:anchorId="2AACFE9B" wp14:editId="208A0C90">
            <wp:extent cx="3908886" cy="3705827"/>
            <wp:effectExtent l="0" t="0" r="0" b="9525"/>
            <wp:docPr id="16" name="Picture 16"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B_Pollutant_Particulate.PNG"/>
                    <pic:cNvPicPr/>
                  </pic:nvPicPr>
                  <pic:blipFill>
                    <a:blip r:embed="rId19">
                      <a:extLst>
                        <a:ext uri="{28A0092B-C50C-407E-A947-70E740481C1C}">
                          <a14:useLocalDpi xmlns:a14="http://schemas.microsoft.com/office/drawing/2010/main" val="0"/>
                        </a:ext>
                      </a:extLst>
                    </a:blip>
                    <a:stretch>
                      <a:fillRect/>
                    </a:stretch>
                  </pic:blipFill>
                  <pic:spPr>
                    <a:xfrm>
                      <a:off x="0" y="0"/>
                      <a:ext cx="3926417" cy="3722448"/>
                    </a:xfrm>
                    <a:prstGeom prst="rect">
                      <a:avLst/>
                    </a:prstGeom>
                  </pic:spPr>
                </pic:pic>
              </a:graphicData>
            </a:graphic>
          </wp:inline>
        </w:drawing>
      </w:r>
    </w:p>
    <w:p w14:paraId="701F351E" w14:textId="46F2943B" w:rsidR="0064181F" w:rsidRDefault="0064181F" w:rsidP="00A15E8F">
      <w:pPr>
        <w:ind w:firstLine="720"/>
        <w:jc w:val="center"/>
        <w:rPr>
          <w:rFonts w:cstheme="minorHAnsi"/>
          <w:b/>
        </w:rPr>
      </w:pPr>
      <w:r>
        <w:rPr>
          <w:rFonts w:cstheme="minorHAnsi"/>
          <w:b/>
        </w:rPr>
        <w:t>Graph of Mean Particulate Matter</w:t>
      </w:r>
    </w:p>
    <w:p w14:paraId="632D726C" w14:textId="0206F06B" w:rsidR="0064181F" w:rsidRDefault="007F4CF6" w:rsidP="0064181F">
      <w:pPr>
        <w:ind w:firstLine="720"/>
        <w:rPr>
          <w:rFonts w:cstheme="minorHAnsi"/>
        </w:rPr>
      </w:pPr>
      <w:r>
        <w:rPr>
          <w:rFonts w:cstheme="minorHAnsi"/>
        </w:rPr>
        <w:t>If I save the script out at this point to our WorkingScript file, you would see something like:</w:t>
      </w:r>
    </w:p>
    <w:p w14:paraId="614EEAB6"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800000"/>
          <w:sz w:val="20"/>
          <w:szCs w:val="20"/>
        </w:rPr>
        <w:t xml:space="preserve">Graph </w:t>
      </w:r>
      <w:proofErr w:type="gramStart"/>
      <w:r>
        <w:rPr>
          <w:rFonts w:ascii="Consolas" w:hAnsi="Consolas" w:cs="Consolas"/>
          <w:color w:val="800000"/>
          <w:sz w:val="20"/>
          <w:szCs w:val="20"/>
        </w:rPr>
        <w:t>Builder</w:t>
      </w:r>
      <w:r>
        <w:rPr>
          <w:rFonts w:ascii="Consolas" w:hAnsi="Consolas" w:cs="Consolas"/>
          <w:color w:val="000000"/>
          <w:sz w:val="20"/>
          <w:szCs w:val="20"/>
        </w:rPr>
        <w:t>(</w:t>
      </w:r>
      <w:proofErr w:type="gramEnd"/>
    </w:p>
    <w:p w14:paraId="2B8F319E"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 xml:space="preserve">Size( </w:t>
      </w:r>
      <w:r>
        <w:rPr>
          <w:rFonts w:ascii="Consolas" w:hAnsi="Consolas" w:cs="Consolas"/>
          <w:color w:val="008080"/>
          <w:sz w:val="20"/>
          <w:szCs w:val="20"/>
        </w:rPr>
        <w:t>534</w:t>
      </w:r>
      <w:proofErr w:type="gramEnd"/>
      <w:r>
        <w:rPr>
          <w:rFonts w:ascii="Consolas" w:hAnsi="Consolas" w:cs="Consolas"/>
          <w:color w:val="000000"/>
          <w:sz w:val="20"/>
          <w:szCs w:val="20"/>
        </w:rPr>
        <w:t xml:space="preserve">, </w:t>
      </w:r>
      <w:r>
        <w:rPr>
          <w:rFonts w:ascii="Consolas" w:hAnsi="Consolas" w:cs="Consolas"/>
          <w:color w:val="008080"/>
          <w:sz w:val="20"/>
          <w:szCs w:val="20"/>
        </w:rPr>
        <w:t>490</w:t>
      </w:r>
      <w:r>
        <w:rPr>
          <w:rFonts w:ascii="Consolas" w:hAnsi="Consolas" w:cs="Consolas"/>
          <w:color w:val="000000"/>
          <w:sz w:val="20"/>
          <w:szCs w:val="20"/>
        </w:rPr>
        <w:t xml:space="preserve"> ),</w:t>
      </w:r>
    </w:p>
    <w:p w14:paraId="2F6F4AA6"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t xml:space="preserve">Show Control </w:t>
      </w:r>
      <w:proofErr w:type="gramStart"/>
      <w:r>
        <w:rPr>
          <w:rFonts w:ascii="Consolas" w:hAnsi="Consolas" w:cs="Consolas"/>
          <w:color w:val="000000"/>
          <w:sz w:val="20"/>
          <w:szCs w:val="20"/>
        </w:rPr>
        <w:t xml:space="preserve">Panel( </w:t>
      </w:r>
      <w:r>
        <w:rPr>
          <w:rFonts w:ascii="Consolas" w:hAnsi="Consolas" w:cs="Consolas"/>
          <w:color w:val="008080"/>
          <w:sz w:val="20"/>
          <w:szCs w:val="20"/>
        </w:rPr>
        <w:t>0</w:t>
      </w:r>
      <w:proofErr w:type="gramEnd"/>
      <w:r>
        <w:rPr>
          <w:rFonts w:ascii="Consolas" w:hAnsi="Consolas" w:cs="Consolas"/>
          <w:color w:val="000000"/>
          <w:sz w:val="20"/>
          <w:szCs w:val="20"/>
        </w:rPr>
        <w:t xml:space="preserve"> ),</w:t>
      </w:r>
    </w:p>
    <w:p w14:paraId="5B8F8A62"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Variables( Group</w:t>
      </w:r>
      <w:proofErr w:type="gramEnd"/>
      <w:r>
        <w:rPr>
          <w:rFonts w:ascii="Consolas" w:hAnsi="Consolas" w:cs="Consolas"/>
          <w:color w:val="000000"/>
          <w:sz w:val="20"/>
          <w:szCs w:val="20"/>
        </w:rPr>
        <w:t xml:space="preserve"> X( :pollutant ), Color( :value ), </w:t>
      </w:r>
      <w:r>
        <w:rPr>
          <w:rFonts w:ascii="Consolas" w:hAnsi="Consolas" w:cs="Consolas"/>
          <w:color w:val="0000DD"/>
          <w:sz w:val="20"/>
          <w:szCs w:val="20"/>
        </w:rPr>
        <w:t>Shape</w:t>
      </w:r>
      <w:r>
        <w:rPr>
          <w:rFonts w:ascii="Consolas" w:hAnsi="Consolas" w:cs="Consolas"/>
          <w:color w:val="000000"/>
          <w:sz w:val="20"/>
          <w:szCs w:val="20"/>
        </w:rPr>
        <w:t>( :country ) ),</w:t>
      </w:r>
    </w:p>
    <w:p w14:paraId="2CBCC7C4"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Elements( Map</w:t>
      </w:r>
      <w:proofErr w:type="gramEnd"/>
      <w:r>
        <w:rPr>
          <w:rFonts w:ascii="Consolas" w:hAnsi="Consolas" w:cs="Consolas"/>
          <w:color w:val="000000"/>
          <w:sz w:val="20"/>
          <w:szCs w:val="20"/>
        </w:rPr>
        <w:t xml:space="preserve"> Shapes( Legend( </w:t>
      </w:r>
      <w:r>
        <w:rPr>
          <w:rFonts w:ascii="Consolas" w:hAnsi="Consolas" w:cs="Consolas"/>
          <w:color w:val="008080"/>
          <w:sz w:val="20"/>
          <w:szCs w:val="20"/>
        </w:rPr>
        <w:t>6</w:t>
      </w:r>
      <w:r>
        <w:rPr>
          <w:rFonts w:ascii="Consolas" w:hAnsi="Consolas" w:cs="Consolas"/>
          <w:color w:val="000000"/>
          <w:sz w:val="20"/>
          <w:szCs w:val="20"/>
        </w:rPr>
        <w:t xml:space="preserve"> ) ) )</w:t>
      </w:r>
    </w:p>
    <w:p w14:paraId="61486ED6" w14:textId="77777777" w:rsidR="007F4CF6" w:rsidRDefault="007F4CF6" w:rsidP="00E51E6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w:t>
      </w:r>
    </w:p>
    <w:p w14:paraId="7BFE7066" w14:textId="77777777" w:rsidR="007F4CF6" w:rsidRPr="0064181F" w:rsidRDefault="007F4CF6" w:rsidP="0064181F">
      <w:pPr>
        <w:ind w:firstLine="720"/>
        <w:rPr>
          <w:rFonts w:cstheme="minorHAnsi"/>
        </w:rPr>
      </w:pPr>
    </w:p>
    <w:p w14:paraId="22BD5B65" w14:textId="4D2944B9" w:rsidR="00DB6DFC" w:rsidRDefault="00C96531" w:rsidP="00DB6DFC">
      <w:pPr>
        <w:rPr>
          <w:rFonts w:cstheme="minorHAnsi"/>
        </w:rPr>
      </w:pPr>
      <w:r>
        <w:rPr>
          <w:rFonts w:cstheme="minorHAnsi"/>
        </w:rPr>
        <w:tab/>
        <w:t xml:space="preserve">This is going to operate on the current data table.  </w:t>
      </w:r>
      <w:r w:rsidR="00C6195C">
        <w:rPr>
          <w:rFonts w:cstheme="minorHAnsi"/>
        </w:rPr>
        <w:t xml:space="preserve">It is worth </w:t>
      </w:r>
      <w:r w:rsidR="00944BBE">
        <w:rPr>
          <w:rFonts w:cstheme="minorHAnsi"/>
        </w:rPr>
        <w:t xml:space="preserve">showing </w:t>
      </w:r>
      <w:r w:rsidR="00B11177">
        <w:rPr>
          <w:rFonts w:cstheme="minorHAnsi"/>
        </w:rPr>
        <w:t>part of the</w:t>
      </w:r>
      <w:r w:rsidR="00944BBE">
        <w:rPr>
          <w:rFonts w:cstheme="minorHAnsi"/>
        </w:rPr>
        <w:t xml:space="preserve"> query script from the result table at this point, which we will also want to copy to the WorkingScript:</w:t>
      </w:r>
    </w:p>
    <w:p w14:paraId="7144FDA5" w14:textId="28ED6A7E" w:rsidR="00944BBE" w:rsidRPr="00B11177" w:rsidRDefault="00FD776C"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DD"/>
          <w:sz w:val="18"/>
          <w:szCs w:val="18"/>
        </w:rPr>
        <w:t xml:space="preserve">qdt1 = </w:t>
      </w:r>
      <w:r w:rsidR="00944BBE" w:rsidRPr="00B11177">
        <w:rPr>
          <w:rFonts w:ascii="Consolas" w:hAnsi="Consolas" w:cs="Consolas"/>
          <w:color w:val="0000DD"/>
          <w:sz w:val="18"/>
          <w:szCs w:val="18"/>
        </w:rPr>
        <w:t xml:space="preserve">New SQL </w:t>
      </w:r>
      <w:proofErr w:type="gramStart"/>
      <w:r w:rsidR="00944BBE" w:rsidRPr="00B11177">
        <w:rPr>
          <w:rFonts w:ascii="Consolas" w:hAnsi="Consolas" w:cs="Consolas"/>
          <w:color w:val="0000DD"/>
          <w:sz w:val="18"/>
          <w:szCs w:val="18"/>
        </w:rPr>
        <w:t>Query</w:t>
      </w:r>
      <w:r w:rsidR="00944BBE" w:rsidRPr="00B11177">
        <w:rPr>
          <w:rFonts w:ascii="Consolas" w:hAnsi="Consolas" w:cs="Consolas"/>
          <w:color w:val="000000"/>
          <w:sz w:val="18"/>
          <w:szCs w:val="18"/>
        </w:rPr>
        <w:t>(</w:t>
      </w:r>
      <w:proofErr w:type="gramEnd"/>
    </w:p>
    <w:p w14:paraId="7EC3A490"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proofErr w:type="gramStart"/>
      <w:r w:rsidRPr="00B11177">
        <w:rPr>
          <w:rFonts w:ascii="Consolas" w:hAnsi="Consolas" w:cs="Consolas"/>
          <w:color w:val="000000"/>
          <w:sz w:val="18"/>
          <w:szCs w:val="18"/>
        </w:rPr>
        <w:t xml:space="preserve">Version( </w:t>
      </w:r>
      <w:r w:rsidRPr="00B11177">
        <w:rPr>
          <w:rFonts w:ascii="Consolas" w:hAnsi="Consolas" w:cs="Consolas"/>
          <w:color w:val="008080"/>
          <w:sz w:val="18"/>
          <w:szCs w:val="18"/>
        </w:rPr>
        <w:t>130</w:t>
      </w:r>
      <w:proofErr w:type="gramEnd"/>
      <w:r w:rsidRPr="00B11177">
        <w:rPr>
          <w:rFonts w:ascii="Consolas" w:hAnsi="Consolas" w:cs="Consolas"/>
          <w:color w:val="000000"/>
          <w:sz w:val="18"/>
          <w:szCs w:val="18"/>
        </w:rPr>
        <w:t xml:space="preserve"> ),</w:t>
      </w:r>
    </w:p>
    <w:p w14:paraId="328D31CF"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proofErr w:type="gramStart"/>
      <w:r w:rsidRPr="00B11177">
        <w:rPr>
          <w:rFonts w:ascii="Consolas" w:hAnsi="Consolas" w:cs="Consolas"/>
          <w:color w:val="000000"/>
          <w:sz w:val="18"/>
          <w:szCs w:val="18"/>
        </w:rPr>
        <w:t xml:space="preserve">Connection( </w:t>
      </w:r>
      <w:r w:rsidRPr="00B11177">
        <w:rPr>
          <w:rFonts w:ascii="Consolas" w:hAnsi="Consolas" w:cs="Consolas"/>
          <w:color w:val="800080"/>
          <w:sz w:val="18"/>
          <w:szCs w:val="18"/>
        </w:rPr>
        <w:t>"</w:t>
      </w:r>
      <w:proofErr w:type="gramEnd"/>
      <w:r w:rsidRPr="00B11177">
        <w:rPr>
          <w:rFonts w:ascii="Consolas" w:hAnsi="Consolas" w:cs="Consolas"/>
          <w:color w:val="800080"/>
          <w:sz w:val="18"/>
          <w:szCs w:val="18"/>
        </w:rPr>
        <w:t>JMP"</w:t>
      </w:r>
      <w:r w:rsidRPr="00B11177">
        <w:rPr>
          <w:rFonts w:ascii="Consolas" w:hAnsi="Consolas" w:cs="Consolas"/>
          <w:color w:val="000000"/>
          <w:sz w:val="18"/>
          <w:szCs w:val="18"/>
        </w:rPr>
        <w:t xml:space="preserve"> ),</w:t>
      </w:r>
    </w:p>
    <w:p w14:paraId="6DBC91A9"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t xml:space="preserve">JMP </w:t>
      </w:r>
      <w:proofErr w:type="gramStart"/>
      <w:r w:rsidRPr="00B11177">
        <w:rPr>
          <w:rFonts w:ascii="Consolas" w:hAnsi="Consolas" w:cs="Consolas"/>
          <w:color w:val="000000"/>
          <w:sz w:val="18"/>
          <w:szCs w:val="18"/>
        </w:rPr>
        <w:t>Tables(</w:t>
      </w:r>
      <w:proofErr w:type="gramEnd"/>
    </w:p>
    <w:p w14:paraId="762CFAD3"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r w:rsidRPr="00B11177">
        <w:rPr>
          <w:rFonts w:ascii="Consolas" w:hAnsi="Consolas" w:cs="Consolas"/>
          <w:color w:val="000000"/>
          <w:sz w:val="18"/>
          <w:szCs w:val="18"/>
        </w:rPr>
        <w:tab/>
        <w:t>[</w:t>
      </w:r>
      <w:r w:rsidRPr="00B11177">
        <w:rPr>
          <w:rFonts w:ascii="Consolas" w:hAnsi="Consolas" w:cs="Consolas"/>
          <w:color w:val="800080"/>
          <w:sz w:val="18"/>
          <w:szCs w:val="18"/>
        </w:rPr>
        <w:t>"Combined Air Quality"</w:t>
      </w:r>
      <w:r w:rsidRPr="00B11177">
        <w:rPr>
          <w:rFonts w:ascii="Consolas" w:hAnsi="Consolas" w:cs="Consolas"/>
          <w:color w:val="000000"/>
          <w:sz w:val="18"/>
          <w:szCs w:val="18"/>
        </w:rPr>
        <w:t xml:space="preserve"> =&gt;</w:t>
      </w:r>
    </w:p>
    <w:p w14:paraId="369F695D"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r w:rsidRPr="00B11177">
        <w:rPr>
          <w:rFonts w:ascii="Consolas" w:hAnsi="Consolas" w:cs="Consolas"/>
          <w:color w:val="000000"/>
          <w:sz w:val="18"/>
          <w:szCs w:val="18"/>
        </w:rPr>
        <w:tab/>
      </w:r>
      <w:r w:rsidRPr="00B11177">
        <w:rPr>
          <w:rFonts w:ascii="Consolas" w:hAnsi="Consolas" w:cs="Consolas"/>
          <w:color w:val="800080"/>
          <w:sz w:val="18"/>
          <w:szCs w:val="18"/>
        </w:rPr>
        <w:t xml:space="preserve">"\c:\Discovery Demo\Copenhagen\Combined Air </w:t>
      </w:r>
      <w:proofErr w:type="spellStart"/>
      <w:r w:rsidRPr="00B11177">
        <w:rPr>
          <w:rFonts w:ascii="Consolas" w:hAnsi="Consolas" w:cs="Consolas"/>
          <w:color w:val="800080"/>
          <w:sz w:val="18"/>
          <w:szCs w:val="18"/>
        </w:rPr>
        <w:t>Quality.jmp</w:t>
      </w:r>
      <w:proofErr w:type="spellEnd"/>
      <w:r w:rsidRPr="00B11177">
        <w:rPr>
          <w:rFonts w:ascii="Consolas" w:hAnsi="Consolas" w:cs="Consolas"/>
          <w:color w:val="800080"/>
          <w:sz w:val="18"/>
          <w:szCs w:val="18"/>
        </w:rPr>
        <w:t>"</w:t>
      </w:r>
      <w:r w:rsidRPr="00B11177">
        <w:rPr>
          <w:rFonts w:ascii="Consolas" w:hAnsi="Consolas" w:cs="Consolas"/>
          <w:color w:val="000000"/>
          <w:sz w:val="18"/>
          <w:szCs w:val="18"/>
        </w:rPr>
        <w:t>]</w:t>
      </w:r>
    </w:p>
    <w:p w14:paraId="1C99E03E"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t>),</w:t>
      </w:r>
    </w:p>
    <w:p w14:paraId="563C5AA0"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proofErr w:type="spellStart"/>
      <w:proofErr w:type="gramStart"/>
      <w:r w:rsidRPr="00B11177">
        <w:rPr>
          <w:rFonts w:ascii="Consolas" w:hAnsi="Consolas" w:cs="Consolas"/>
          <w:color w:val="000000"/>
          <w:sz w:val="18"/>
          <w:szCs w:val="18"/>
        </w:rPr>
        <w:t>QueryName</w:t>
      </w:r>
      <w:proofErr w:type="spellEnd"/>
      <w:r w:rsidRPr="00B11177">
        <w:rPr>
          <w:rFonts w:ascii="Consolas" w:hAnsi="Consolas" w:cs="Consolas"/>
          <w:color w:val="000000"/>
          <w:sz w:val="18"/>
          <w:szCs w:val="18"/>
        </w:rPr>
        <w:t xml:space="preserve">( </w:t>
      </w:r>
      <w:r w:rsidRPr="00B11177">
        <w:rPr>
          <w:rFonts w:ascii="Consolas" w:hAnsi="Consolas" w:cs="Consolas"/>
          <w:color w:val="800080"/>
          <w:sz w:val="18"/>
          <w:szCs w:val="18"/>
        </w:rPr>
        <w:t>"</w:t>
      </w:r>
      <w:proofErr w:type="spellStart"/>
      <w:proofErr w:type="gramEnd"/>
      <w:r w:rsidRPr="00B11177">
        <w:rPr>
          <w:rFonts w:ascii="Consolas" w:hAnsi="Consolas" w:cs="Consolas"/>
          <w:color w:val="800080"/>
          <w:sz w:val="18"/>
          <w:szCs w:val="18"/>
        </w:rPr>
        <w:t>openAQ_data</w:t>
      </w:r>
      <w:proofErr w:type="spellEnd"/>
      <w:r w:rsidRPr="00B11177">
        <w:rPr>
          <w:rFonts w:ascii="Consolas" w:hAnsi="Consolas" w:cs="Consolas"/>
          <w:color w:val="800080"/>
          <w:sz w:val="18"/>
          <w:szCs w:val="18"/>
        </w:rPr>
        <w:t>"</w:t>
      </w:r>
      <w:r w:rsidRPr="00B11177">
        <w:rPr>
          <w:rFonts w:ascii="Consolas" w:hAnsi="Consolas" w:cs="Consolas"/>
          <w:color w:val="000000"/>
          <w:sz w:val="18"/>
          <w:szCs w:val="18"/>
        </w:rPr>
        <w:t xml:space="preserve"> ),</w:t>
      </w:r>
    </w:p>
    <w:p w14:paraId="646D9D7D"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proofErr w:type="gramStart"/>
      <w:r w:rsidRPr="00B11177">
        <w:rPr>
          <w:rFonts w:ascii="Consolas" w:hAnsi="Consolas" w:cs="Consolas"/>
          <w:color w:val="000000"/>
          <w:sz w:val="18"/>
          <w:szCs w:val="18"/>
        </w:rPr>
        <w:t>Select(</w:t>
      </w:r>
      <w:proofErr w:type="gramEnd"/>
    </w:p>
    <w:p w14:paraId="5C3FBDCB"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r w:rsidRPr="00B11177">
        <w:rPr>
          <w:rFonts w:ascii="Consolas" w:hAnsi="Consolas" w:cs="Consolas"/>
          <w:color w:val="000000"/>
          <w:sz w:val="18"/>
          <w:szCs w:val="18"/>
        </w:rPr>
        <w:tab/>
      </w:r>
      <w:proofErr w:type="gramStart"/>
      <w:r w:rsidRPr="00B11177">
        <w:rPr>
          <w:rFonts w:ascii="Consolas" w:hAnsi="Consolas" w:cs="Consolas"/>
          <w:color w:val="0000DD"/>
          <w:sz w:val="18"/>
          <w:szCs w:val="18"/>
        </w:rPr>
        <w:t>Column</w:t>
      </w:r>
      <w:r w:rsidRPr="00B11177">
        <w:rPr>
          <w:rFonts w:ascii="Consolas" w:hAnsi="Consolas" w:cs="Consolas"/>
          <w:color w:val="000000"/>
          <w:sz w:val="18"/>
          <w:szCs w:val="18"/>
        </w:rPr>
        <w:t xml:space="preserve">( </w:t>
      </w:r>
      <w:r w:rsidRPr="00B11177">
        <w:rPr>
          <w:rFonts w:ascii="Consolas" w:hAnsi="Consolas" w:cs="Consolas"/>
          <w:color w:val="800080"/>
          <w:sz w:val="18"/>
          <w:szCs w:val="18"/>
        </w:rPr>
        <w:t>"</w:t>
      </w:r>
      <w:proofErr w:type="gramEnd"/>
      <w:r w:rsidRPr="00B11177">
        <w:rPr>
          <w:rFonts w:ascii="Consolas" w:hAnsi="Consolas" w:cs="Consolas"/>
          <w:color w:val="800080"/>
          <w:sz w:val="18"/>
          <w:szCs w:val="18"/>
        </w:rPr>
        <w:t>name"</w:t>
      </w:r>
      <w:r w:rsidRPr="00B11177">
        <w:rPr>
          <w:rFonts w:ascii="Consolas" w:hAnsi="Consolas" w:cs="Consolas"/>
          <w:color w:val="000000"/>
          <w:sz w:val="18"/>
          <w:szCs w:val="18"/>
        </w:rPr>
        <w:t xml:space="preserve">, </w:t>
      </w:r>
      <w:r w:rsidRPr="00B11177">
        <w:rPr>
          <w:rFonts w:ascii="Consolas" w:hAnsi="Consolas" w:cs="Consolas"/>
          <w:color w:val="800080"/>
          <w:sz w:val="18"/>
          <w:szCs w:val="18"/>
        </w:rPr>
        <w:t>"t1"</w:t>
      </w:r>
      <w:r w:rsidRPr="00B11177">
        <w:rPr>
          <w:rFonts w:ascii="Consolas" w:hAnsi="Consolas" w:cs="Consolas"/>
          <w:color w:val="000000"/>
          <w:sz w:val="18"/>
          <w:szCs w:val="18"/>
        </w:rPr>
        <w:t xml:space="preserve"> ),</w:t>
      </w:r>
    </w:p>
    <w:p w14:paraId="1460F87B"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lang w:val="fr-FR"/>
        </w:rPr>
      </w:pPr>
      <w:r w:rsidRPr="00B11177">
        <w:rPr>
          <w:rFonts w:ascii="Consolas" w:hAnsi="Consolas" w:cs="Consolas"/>
          <w:color w:val="000000"/>
          <w:sz w:val="18"/>
          <w:szCs w:val="18"/>
        </w:rPr>
        <w:tab/>
      </w:r>
      <w:r w:rsidRPr="00B11177">
        <w:rPr>
          <w:rFonts w:ascii="Consolas" w:hAnsi="Consolas" w:cs="Consolas"/>
          <w:color w:val="000000"/>
          <w:sz w:val="18"/>
          <w:szCs w:val="18"/>
        </w:rPr>
        <w:tab/>
      </w:r>
      <w:proofErr w:type="spellStart"/>
      <w:proofErr w:type="gramStart"/>
      <w:r w:rsidRPr="00B11177">
        <w:rPr>
          <w:rFonts w:ascii="Consolas" w:hAnsi="Consolas" w:cs="Consolas"/>
          <w:color w:val="0000DD"/>
          <w:sz w:val="18"/>
          <w:szCs w:val="18"/>
          <w:lang w:val="fr-FR"/>
        </w:rPr>
        <w:t>Column</w:t>
      </w:r>
      <w:proofErr w:type="spellEnd"/>
      <w:r w:rsidRPr="00B11177">
        <w:rPr>
          <w:rFonts w:ascii="Consolas" w:hAnsi="Consolas" w:cs="Consolas"/>
          <w:color w:val="000000"/>
          <w:sz w:val="18"/>
          <w:szCs w:val="18"/>
          <w:lang w:val="fr-FR"/>
        </w:rPr>
        <w:t xml:space="preserve">( </w:t>
      </w:r>
      <w:r w:rsidRPr="00B11177">
        <w:rPr>
          <w:rFonts w:ascii="Consolas" w:hAnsi="Consolas" w:cs="Consolas"/>
          <w:color w:val="800080"/>
          <w:sz w:val="18"/>
          <w:szCs w:val="18"/>
          <w:lang w:val="fr-FR"/>
        </w:rPr>
        <w:t>"</w:t>
      </w:r>
      <w:proofErr w:type="gramEnd"/>
      <w:r w:rsidRPr="00B11177">
        <w:rPr>
          <w:rFonts w:ascii="Consolas" w:hAnsi="Consolas" w:cs="Consolas"/>
          <w:color w:val="800080"/>
          <w:sz w:val="18"/>
          <w:szCs w:val="18"/>
          <w:lang w:val="fr-FR"/>
        </w:rPr>
        <w:t>code"</w:t>
      </w:r>
      <w:r w:rsidRPr="00B11177">
        <w:rPr>
          <w:rFonts w:ascii="Consolas" w:hAnsi="Consolas" w:cs="Consolas"/>
          <w:color w:val="000000"/>
          <w:sz w:val="18"/>
          <w:szCs w:val="18"/>
          <w:lang w:val="fr-FR"/>
        </w:rPr>
        <w:t xml:space="preserve">, </w:t>
      </w:r>
      <w:r w:rsidRPr="00B11177">
        <w:rPr>
          <w:rFonts w:ascii="Consolas" w:hAnsi="Consolas" w:cs="Consolas"/>
          <w:color w:val="800080"/>
          <w:sz w:val="18"/>
          <w:szCs w:val="18"/>
          <w:lang w:val="fr-FR"/>
        </w:rPr>
        <w:t>"t1"</w:t>
      </w:r>
      <w:r w:rsidRPr="00B11177">
        <w:rPr>
          <w:rFonts w:ascii="Consolas" w:hAnsi="Consolas" w:cs="Consolas"/>
          <w:color w:val="000000"/>
          <w:sz w:val="18"/>
          <w:szCs w:val="18"/>
          <w:lang w:val="fr-FR"/>
        </w:rPr>
        <w:t xml:space="preserve"> ),</w:t>
      </w:r>
    </w:p>
    <w:p w14:paraId="67293117"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lang w:val="fr-FR"/>
        </w:rPr>
      </w:pPr>
      <w:r w:rsidRPr="00B11177">
        <w:rPr>
          <w:rFonts w:ascii="Consolas" w:hAnsi="Consolas" w:cs="Consolas"/>
          <w:color w:val="000000"/>
          <w:sz w:val="18"/>
          <w:szCs w:val="18"/>
          <w:lang w:val="fr-FR"/>
        </w:rPr>
        <w:tab/>
      </w:r>
      <w:r w:rsidRPr="00B11177">
        <w:rPr>
          <w:rFonts w:ascii="Consolas" w:hAnsi="Consolas" w:cs="Consolas"/>
          <w:color w:val="000000"/>
          <w:sz w:val="18"/>
          <w:szCs w:val="18"/>
          <w:lang w:val="fr-FR"/>
        </w:rPr>
        <w:tab/>
      </w:r>
      <w:proofErr w:type="spellStart"/>
      <w:proofErr w:type="gramStart"/>
      <w:r w:rsidRPr="00B11177">
        <w:rPr>
          <w:rFonts w:ascii="Consolas" w:hAnsi="Consolas" w:cs="Consolas"/>
          <w:color w:val="0000DD"/>
          <w:sz w:val="18"/>
          <w:szCs w:val="18"/>
          <w:lang w:val="fr-FR"/>
        </w:rPr>
        <w:t>Column</w:t>
      </w:r>
      <w:proofErr w:type="spellEnd"/>
      <w:r w:rsidRPr="00B11177">
        <w:rPr>
          <w:rFonts w:ascii="Consolas" w:hAnsi="Consolas" w:cs="Consolas"/>
          <w:color w:val="000000"/>
          <w:sz w:val="18"/>
          <w:szCs w:val="18"/>
          <w:lang w:val="fr-FR"/>
        </w:rPr>
        <w:t xml:space="preserve">( </w:t>
      </w:r>
      <w:r w:rsidRPr="00B11177">
        <w:rPr>
          <w:rFonts w:ascii="Consolas" w:hAnsi="Consolas" w:cs="Consolas"/>
          <w:color w:val="800080"/>
          <w:sz w:val="18"/>
          <w:szCs w:val="18"/>
          <w:lang w:val="fr-FR"/>
        </w:rPr>
        <w:t>"</w:t>
      </w:r>
      <w:proofErr w:type="gramEnd"/>
      <w:r w:rsidRPr="00B11177">
        <w:rPr>
          <w:rFonts w:ascii="Consolas" w:hAnsi="Consolas" w:cs="Consolas"/>
          <w:color w:val="800080"/>
          <w:sz w:val="18"/>
          <w:szCs w:val="18"/>
          <w:lang w:val="fr-FR"/>
        </w:rPr>
        <w:t>city"</w:t>
      </w:r>
      <w:r w:rsidRPr="00B11177">
        <w:rPr>
          <w:rFonts w:ascii="Consolas" w:hAnsi="Consolas" w:cs="Consolas"/>
          <w:color w:val="000000"/>
          <w:sz w:val="18"/>
          <w:szCs w:val="18"/>
          <w:lang w:val="fr-FR"/>
        </w:rPr>
        <w:t xml:space="preserve">, </w:t>
      </w:r>
      <w:r w:rsidRPr="00B11177">
        <w:rPr>
          <w:rFonts w:ascii="Consolas" w:hAnsi="Consolas" w:cs="Consolas"/>
          <w:color w:val="800080"/>
          <w:sz w:val="18"/>
          <w:szCs w:val="18"/>
          <w:lang w:val="fr-FR"/>
        </w:rPr>
        <w:t>"t1"</w:t>
      </w:r>
      <w:r w:rsidRPr="00B11177">
        <w:rPr>
          <w:rFonts w:ascii="Consolas" w:hAnsi="Consolas" w:cs="Consolas"/>
          <w:color w:val="000000"/>
          <w:sz w:val="18"/>
          <w:szCs w:val="18"/>
          <w:lang w:val="fr-FR"/>
        </w:rPr>
        <w:t xml:space="preserve"> ),</w:t>
      </w:r>
    </w:p>
    <w:p w14:paraId="324D3837" w14:textId="1AE908B1"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lang w:val="fr-FR"/>
        </w:rPr>
        <w:tab/>
      </w:r>
      <w:r w:rsidRPr="00B11177">
        <w:rPr>
          <w:rFonts w:ascii="Consolas" w:hAnsi="Consolas" w:cs="Consolas"/>
          <w:color w:val="000000"/>
          <w:sz w:val="18"/>
          <w:szCs w:val="18"/>
          <w:lang w:val="fr-FR"/>
        </w:rPr>
        <w:tab/>
      </w:r>
      <w:proofErr w:type="gramStart"/>
      <w:r w:rsidRPr="00B11177">
        <w:rPr>
          <w:rFonts w:ascii="Consolas" w:hAnsi="Consolas" w:cs="Consolas"/>
          <w:color w:val="0000DD"/>
          <w:sz w:val="18"/>
          <w:szCs w:val="18"/>
        </w:rPr>
        <w:t>Column</w:t>
      </w:r>
      <w:r w:rsidRPr="00B11177">
        <w:rPr>
          <w:rFonts w:ascii="Consolas" w:hAnsi="Consolas" w:cs="Consolas"/>
          <w:color w:val="000000"/>
          <w:sz w:val="18"/>
          <w:szCs w:val="18"/>
        </w:rPr>
        <w:t xml:space="preserve">( </w:t>
      </w:r>
      <w:r w:rsidRPr="00B11177">
        <w:rPr>
          <w:rFonts w:ascii="Consolas" w:hAnsi="Consolas" w:cs="Consolas"/>
          <w:color w:val="800080"/>
          <w:sz w:val="18"/>
          <w:szCs w:val="18"/>
        </w:rPr>
        <w:t>"</w:t>
      </w:r>
      <w:proofErr w:type="gramEnd"/>
      <w:r w:rsidRPr="00B11177">
        <w:rPr>
          <w:rFonts w:ascii="Consolas" w:hAnsi="Consolas" w:cs="Consolas"/>
          <w:color w:val="800080"/>
          <w:sz w:val="18"/>
          <w:szCs w:val="18"/>
        </w:rPr>
        <w:t>latitude"</w:t>
      </w:r>
      <w:r w:rsidRPr="00B11177">
        <w:rPr>
          <w:rFonts w:ascii="Consolas" w:hAnsi="Consolas" w:cs="Consolas"/>
          <w:color w:val="000000"/>
          <w:sz w:val="18"/>
          <w:szCs w:val="18"/>
        </w:rPr>
        <w:t xml:space="preserve">, </w:t>
      </w:r>
      <w:r w:rsidRPr="00B11177">
        <w:rPr>
          <w:rFonts w:ascii="Consolas" w:hAnsi="Consolas" w:cs="Consolas"/>
          <w:color w:val="800080"/>
          <w:sz w:val="18"/>
          <w:szCs w:val="18"/>
        </w:rPr>
        <w:t>"t1"</w:t>
      </w:r>
      <w:r w:rsidRPr="00B11177">
        <w:rPr>
          <w:rFonts w:ascii="Consolas" w:hAnsi="Consolas" w:cs="Consolas"/>
          <w:color w:val="000000"/>
          <w:sz w:val="18"/>
          <w:szCs w:val="18"/>
        </w:rPr>
        <w:t>, Numeric Format(</w:t>
      </w:r>
      <w:r w:rsidRPr="00B11177">
        <w:rPr>
          <w:rFonts w:ascii="Consolas" w:hAnsi="Consolas" w:cs="Consolas"/>
          <w:color w:val="800080"/>
          <w:sz w:val="18"/>
          <w:szCs w:val="18"/>
        </w:rPr>
        <w:t>"Latitude DMS"</w:t>
      </w:r>
      <w:r w:rsidRPr="00B11177">
        <w:rPr>
          <w:rFonts w:ascii="Consolas" w:hAnsi="Consolas" w:cs="Consolas"/>
          <w:color w:val="000000"/>
          <w:sz w:val="18"/>
          <w:szCs w:val="18"/>
        </w:rPr>
        <w:t xml:space="preserve">, </w:t>
      </w:r>
      <w:r w:rsidRPr="00B11177">
        <w:rPr>
          <w:rFonts w:ascii="Consolas" w:hAnsi="Consolas" w:cs="Consolas"/>
          <w:color w:val="800080"/>
          <w:sz w:val="18"/>
          <w:szCs w:val="18"/>
        </w:rPr>
        <w:t>"0"</w:t>
      </w:r>
      <w:r w:rsidRPr="00B11177">
        <w:rPr>
          <w:rFonts w:ascii="Consolas" w:hAnsi="Consolas" w:cs="Consolas"/>
          <w:color w:val="000000"/>
          <w:sz w:val="18"/>
          <w:szCs w:val="18"/>
        </w:rPr>
        <w:t xml:space="preserve">, </w:t>
      </w:r>
      <w:r w:rsidRPr="00B11177">
        <w:rPr>
          <w:rFonts w:ascii="Consolas" w:hAnsi="Consolas" w:cs="Consolas"/>
          <w:color w:val="800080"/>
          <w:sz w:val="18"/>
          <w:szCs w:val="18"/>
        </w:rPr>
        <w:t>"NO"</w:t>
      </w:r>
      <w:r w:rsidRPr="00B11177">
        <w:rPr>
          <w:rFonts w:ascii="Consolas" w:hAnsi="Consolas" w:cs="Consolas"/>
          <w:color w:val="000000"/>
          <w:sz w:val="18"/>
          <w:szCs w:val="18"/>
        </w:rPr>
        <w:t xml:space="preserve">, </w:t>
      </w:r>
      <w:r w:rsidRPr="00B11177">
        <w:rPr>
          <w:rFonts w:ascii="Consolas" w:hAnsi="Consolas" w:cs="Consolas"/>
          <w:color w:val="800080"/>
          <w:sz w:val="18"/>
          <w:szCs w:val="18"/>
        </w:rPr>
        <w:t>""</w:t>
      </w:r>
      <w:r w:rsidRPr="00B11177">
        <w:rPr>
          <w:rFonts w:ascii="Consolas" w:hAnsi="Consolas" w:cs="Consolas"/>
          <w:color w:val="000000"/>
          <w:sz w:val="18"/>
          <w:szCs w:val="18"/>
        </w:rPr>
        <w:t>)),</w:t>
      </w:r>
    </w:p>
    <w:p w14:paraId="0BF2186D" w14:textId="71790C65" w:rsidR="00944BBE" w:rsidRPr="00B11177" w:rsidRDefault="00944BBE" w:rsidP="00B11177">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r>
      <w:r w:rsidRPr="00B11177">
        <w:rPr>
          <w:rFonts w:ascii="Consolas" w:hAnsi="Consolas" w:cs="Consolas"/>
          <w:color w:val="000000"/>
          <w:sz w:val="18"/>
          <w:szCs w:val="18"/>
        </w:rPr>
        <w:tab/>
      </w:r>
    </w:p>
    <w:p w14:paraId="619FCE7C" w14:textId="77777777" w:rsidR="00944BBE" w:rsidRPr="00B11177" w:rsidRDefault="00944BBE" w:rsidP="00944BBE">
      <w:pPr>
        <w:autoSpaceDE w:val="0"/>
        <w:autoSpaceDN w:val="0"/>
        <w:adjustRightInd w:val="0"/>
        <w:spacing w:after="0" w:line="240" w:lineRule="auto"/>
        <w:rPr>
          <w:rFonts w:ascii="Consolas" w:hAnsi="Consolas" w:cs="Consolas"/>
          <w:color w:val="000000"/>
          <w:sz w:val="18"/>
          <w:szCs w:val="18"/>
        </w:rPr>
      </w:pPr>
      <w:r w:rsidRPr="00B11177">
        <w:rPr>
          <w:rFonts w:ascii="Consolas" w:hAnsi="Consolas" w:cs="Consolas"/>
          <w:color w:val="000000"/>
          <w:sz w:val="18"/>
          <w:szCs w:val="18"/>
        </w:rPr>
        <w:tab/>
        <w:t>)</w:t>
      </w:r>
    </w:p>
    <w:p w14:paraId="4BA52B7F" w14:textId="33460B2E" w:rsidR="00944BBE" w:rsidRPr="00B11177" w:rsidRDefault="00944BBE" w:rsidP="00944BBE">
      <w:pPr>
        <w:rPr>
          <w:rFonts w:ascii="Consolas" w:hAnsi="Consolas" w:cs="Consolas"/>
          <w:color w:val="000080"/>
          <w:sz w:val="18"/>
          <w:szCs w:val="18"/>
        </w:rPr>
      </w:pPr>
      <w:r w:rsidRPr="00B11177">
        <w:rPr>
          <w:rFonts w:ascii="Consolas" w:hAnsi="Consolas" w:cs="Consolas"/>
          <w:color w:val="000000"/>
          <w:sz w:val="18"/>
          <w:szCs w:val="18"/>
        </w:rPr>
        <w:t xml:space="preserve">) &lt;&lt; </w:t>
      </w:r>
      <w:r w:rsidRPr="00B11177">
        <w:rPr>
          <w:rFonts w:ascii="Consolas" w:hAnsi="Consolas" w:cs="Consolas"/>
          <w:color w:val="000080"/>
          <w:sz w:val="18"/>
          <w:szCs w:val="18"/>
        </w:rPr>
        <w:t>Run</w:t>
      </w:r>
    </w:p>
    <w:p w14:paraId="2127A3ED" w14:textId="08C88821" w:rsidR="00E47C74" w:rsidRDefault="00E47C74" w:rsidP="00944BBE">
      <w:pPr>
        <w:rPr>
          <w:rFonts w:cstheme="minorHAnsi"/>
        </w:rPr>
      </w:pPr>
    </w:p>
    <w:p w14:paraId="014DC42E" w14:textId="71C56DAA" w:rsidR="00764069" w:rsidRPr="00297B26" w:rsidRDefault="00E47C74" w:rsidP="00297B26">
      <w:pPr>
        <w:ind w:firstLine="720"/>
        <w:rPr>
          <w:rFonts w:cstheme="minorHAnsi"/>
        </w:rPr>
      </w:pPr>
      <w:r>
        <w:rPr>
          <w:rFonts w:cstheme="minorHAnsi"/>
        </w:rPr>
        <w:t xml:space="preserve">The last part in particular </w:t>
      </w:r>
      <w:r w:rsidR="003A5AEA">
        <w:rPr>
          <w:rFonts w:cstheme="minorHAnsi"/>
        </w:rPr>
        <w:t xml:space="preserve">is important.  The </w:t>
      </w:r>
      <w:r w:rsidR="003A5AEA">
        <w:rPr>
          <w:rFonts w:cstheme="minorHAnsi"/>
          <w:b/>
        </w:rPr>
        <w:t>Run</w:t>
      </w:r>
      <w:r w:rsidR="003A5AEA">
        <w:rPr>
          <w:rFonts w:cstheme="minorHAnsi"/>
        </w:rPr>
        <w:t xml:space="preserve"> command at the end will run the query either on a background thread, or in the foreground, depending on your preference settings.  However, we are very order dependent with our </w:t>
      </w:r>
      <w:r w:rsidR="00E06FA1">
        <w:rPr>
          <w:rFonts w:cstheme="minorHAnsi"/>
        </w:rPr>
        <w:t xml:space="preserve">scripting for this example.  </w:t>
      </w:r>
      <w:r w:rsidR="000620E8">
        <w:rPr>
          <w:rFonts w:cstheme="minorHAnsi"/>
        </w:rPr>
        <w:t xml:space="preserve">To force the query to run in the </w:t>
      </w:r>
      <w:r w:rsidR="00080D8B">
        <w:rPr>
          <w:rFonts w:cstheme="minorHAnsi"/>
        </w:rPr>
        <w:t xml:space="preserve">foreground, we can use the </w:t>
      </w:r>
      <w:r w:rsidR="00080D8B">
        <w:rPr>
          <w:rFonts w:cstheme="minorHAnsi"/>
          <w:b/>
        </w:rPr>
        <w:t>Run Foreground</w:t>
      </w:r>
      <w:r w:rsidR="00080D8B">
        <w:rPr>
          <w:rFonts w:cstheme="minorHAnsi"/>
        </w:rPr>
        <w:t xml:space="preserve"> command instead.  </w:t>
      </w:r>
      <w:r w:rsidR="00D60E63">
        <w:rPr>
          <w:rFonts w:cstheme="minorHAnsi"/>
        </w:rPr>
        <w:t>Our Graph Builder script is relying on using the current data table.  If we run several queries, it is possible for this reference to get confused and to get the wrong output</w:t>
      </w:r>
      <w:r w:rsidR="008822E5">
        <w:rPr>
          <w:rFonts w:cstheme="minorHAnsi"/>
        </w:rPr>
        <w:t xml:space="preserve">.  To avoid this, we can assign the output of the queries to data table objects, as that is the return object for Query Builder.  Now, when we go to generate our reports </w:t>
      </w:r>
      <w:r w:rsidR="00764069">
        <w:rPr>
          <w:rFonts w:cstheme="minorHAnsi"/>
        </w:rPr>
        <w:t xml:space="preserve">we need to make sure that the correct data table is current.  We do this by passing the data table reference to </w:t>
      </w:r>
      <w:r w:rsidR="00764069">
        <w:rPr>
          <w:rFonts w:cstheme="minorHAnsi"/>
          <w:b/>
        </w:rPr>
        <w:t xml:space="preserve">current data </w:t>
      </w:r>
      <w:proofErr w:type="gramStart"/>
      <w:r w:rsidR="00764069">
        <w:rPr>
          <w:rFonts w:cstheme="minorHAnsi"/>
          <w:b/>
        </w:rPr>
        <w:t>table(</w:t>
      </w:r>
      <w:proofErr w:type="gramEnd"/>
      <w:r w:rsidR="00764069">
        <w:rPr>
          <w:rFonts w:cstheme="minorHAnsi"/>
          <w:b/>
        </w:rPr>
        <w:t>)</w:t>
      </w:r>
      <w:r w:rsidR="00764069">
        <w:rPr>
          <w:rFonts w:cstheme="minorHAnsi"/>
        </w:rPr>
        <w:t>, like this:</w:t>
      </w:r>
    </w:p>
    <w:p w14:paraId="06233800" w14:textId="3E0CFD75" w:rsidR="00764069" w:rsidRDefault="00297B26" w:rsidP="008822E5">
      <w:pPr>
        <w:ind w:firstLine="720"/>
        <w:rPr>
          <w:rFonts w:ascii="Consolas" w:hAnsi="Consolas" w:cs="Consolas"/>
          <w:color w:val="000000"/>
          <w:sz w:val="20"/>
          <w:szCs w:val="20"/>
        </w:rPr>
      </w:pPr>
      <w:r>
        <w:rPr>
          <w:rFonts w:ascii="Consolas" w:hAnsi="Consolas" w:cs="Consolas"/>
          <w:color w:val="0000DD"/>
          <w:sz w:val="20"/>
          <w:szCs w:val="20"/>
        </w:rPr>
        <w:t>current data table</w:t>
      </w:r>
      <w:r>
        <w:rPr>
          <w:rFonts w:ascii="Consolas" w:hAnsi="Consolas" w:cs="Consolas"/>
          <w:color w:val="000000"/>
          <w:sz w:val="20"/>
          <w:szCs w:val="20"/>
        </w:rPr>
        <w:t>(qdt1);</w:t>
      </w:r>
    </w:p>
    <w:p w14:paraId="3972E036" w14:textId="0C788821" w:rsidR="00297B26" w:rsidRDefault="00297B26" w:rsidP="00297B26">
      <w:r>
        <w:tab/>
        <w:t xml:space="preserve">Then we can run our Graph Builder script that we got from </w:t>
      </w:r>
      <w:r w:rsidR="000C6CCA">
        <w:t>doing the report through the user interface:</w:t>
      </w:r>
    </w:p>
    <w:p w14:paraId="7143ECD9" w14:textId="08C3CE66"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gb</w:t>
      </w:r>
      <w:r w:rsidR="004713D9">
        <w:rPr>
          <w:rFonts w:ascii="Consolas" w:hAnsi="Consolas" w:cs="Consolas"/>
          <w:color w:val="000000"/>
          <w:sz w:val="20"/>
          <w:szCs w:val="20"/>
        </w:rPr>
        <w:t>Part</w:t>
      </w:r>
      <w:proofErr w:type="spellEnd"/>
      <w:r>
        <w:rPr>
          <w:rFonts w:ascii="Consolas" w:hAnsi="Consolas" w:cs="Consolas"/>
          <w:color w:val="000000"/>
          <w:sz w:val="20"/>
          <w:szCs w:val="20"/>
        </w:rPr>
        <w:t xml:space="preserve"> = </w:t>
      </w:r>
      <w:r>
        <w:rPr>
          <w:rFonts w:ascii="Consolas" w:hAnsi="Consolas" w:cs="Consolas"/>
          <w:color w:val="800000"/>
          <w:sz w:val="20"/>
          <w:szCs w:val="20"/>
        </w:rPr>
        <w:t xml:space="preserve">Graph </w:t>
      </w:r>
      <w:proofErr w:type="gramStart"/>
      <w:r>
        <w:rPr>
          <w:rFonts w:ascii="Consolas" w:hAnsi="Consolas" w:cs="Consolas"/>
          <w:color w:val="800000"/>
          <w:sz w:val="20"/>
          <w:szCs w:val="20"/>
        </w:rPr>
        <w:t>Builder</w:t>
      </w:r>
      <w:r>
        <w:rPr>
          <w:rFonts w:ascii="Consolas" w:hAnsi="Consolas" w:cs="Consolas"/>
          <w:color w:val="000000"/>
          <w:sz w:val="20"/>
          <w:szCs w:val="20"/>
        </w:rPr>
        <w:t>(</w:t>
      </w:r>
      <w:proofErr w:type="gramEnd"/>
    </w:p>
    <w:p w14:paraId="55E2271C" w14:textId="77777777"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 xml:space="preserve">Size( </w:t>
      </w:r>
      <w:r>
        <w:rPr>
          <w:rFonts w:ascii="Consolas" w:hAnsi="Consolas" w:cs="Consolas"/>
          <w:color w:val="008080"/>
          <w:sz w:val="20"/>
          <w:szCs w:val="20"/>
        </w:rPr>
        <w:t>534</w:t>
      </w:r>
      <w:proofErr w:type="gramEnd"/>
      <w:r>
        <w:rPr>
          <w:rFonts w:ascii="Consolas" w:hAnsi="Consolas" w:cs="Consolas"/>
          <w:color w:val="000000"/>
          <w:sz w:val="20"/>
          <w:szCs w:val="20"/>
        </w:rPr>
        <w:t xml:space="preserve">, </w:t>
      </w:r>
      <w:r>
        <w:rPr>
          <w:rFonts w:ascii="Consolas" w:hAnsi="Consolas" w:cs="Consolas"/>
          <w:color w:val="008080"/>
          <w:sz w:val="20"/>
          <w:szCs w:val="20"/>
        </w:rPr>
        <w:t>490</w:t>
      </w:r>
      <w:r>
        <w:rPr>
          <w:rFonts w:ascii="Consolas" w:hAnsi="Consolas" w:cs="Consolas"/>
          <w:color w:val="000000"/>
          <w:sz w:val="20"/>
          <w:szCs w:val="20"/>
        </w:rPr>
        <w:t xml:space="preserve"> ),</w:t>
      </w:r>
    </w:p>
    <w:p w14:paraId="600334C3" w14:textId="77777777"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t xml:space="preserve">Show Control </w:t>
      </w:r>
      <w:proofErr w:type="gramStart"/>
      <w:r>
        <w:rPr>
          <w:rFonts w:ascii="Consolas" w:hAnsi="Consolas" w:cs="Consolas"/>
          <w:color w:val="000000"/>
          <w:sz w:val="20"/>
          <w:szCs w:val="20"/>
        </w:rPr>
        <w:t xml:space="preserve">Panel( </w:t>
      </w:r>
      <w:r>
        <w:rPr>
          <w:rFonts w:ascii="Consolas" w:hAnsi="Consolas" w:cs="Consolas"/>
          <w:color w:val="008080"/>
          <w:sz w:val="20"/>
          <w:szCs w:val="20"/>
        </w:rPr>
        <w:t>0</w:t>
      </w:r>
      <w:proofErr w:type="gramEnd"/>
      <w:r>
        <w:rPr>
          <w:rFonts w:ascii="Consolas" w:hAnsi="Consolas" w:cs="Consolas"/>
          <w:color w:val="000000"/>
          <w:sz w:val="20"/>
          <w:szCs w:val="20"/>
        </w:rPr>
        <w:t xml:space="preserve"> ),</w:t>
      </w:r>
    </w:p>
    <w:p w14:paraId="760C03A3" w14:textId="77777777"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Variables( Group</w:t>
      </w:r>
      <w:proofErr w:type="gramEnd"/>
      <w:r>
        <w:rPr>
          <w:rFonts w:ascii="Consolas" w:hAnsi="Consolas" w:cs="Consolas"/>
          <w:color w:val="000000"/>
          <w:sz w:val="20"/>
          <w:szCs w:val="20"/>
        </w:rPr>
        <w:t xml:space="preserve"> X( :pollutant ), Color( :value ), </w:t>
      </w:r>
      <w:r>
        <w:rPr>
          <w:rFonts w:ascii="Consolas" w:hAnsi="Consolas" w:cs="Consolas"/>
          <w:color w:val="0000DD"/>
          <w:sz w:val="20"/>
          <w:szCs w:val="20"/>
        </w:rPr>
        <w:t>Shape</w:t>
      </w:r>
      <w:r>
        <w:rPr>
          <w:rFonts w:ascii="Consolas" w:hAnsi="Consolas" w:cs="Consolas"/>
          <w:color w:val="000000"/>
          <w:sz w:val="20"/>
          <w:szCs w:val="20"/>
        </w:rPr>
        <w:t>( :country ) ),</w:t>
      </w:r>
    </w:p>
    <w:p w14:paraId="45F48C82" w14:textId="77777777"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00"/>
          <w:sz w:val="20"/>
          <w:szCs w:val="20"/>
        </w:rPr>
        <w:t>Elements( Map</w:t>
      </w:r>
      <w:proofErr w:type="gramEnd"/>
      <w:r>
        <w:rPr>
          <w:rFonts w:ascii="Consolas" w:hAnsi="Consolas" w:cs="Consolas"/>
          <w:color w:val="000000"/>
          <w:sz w:val="20"/>
          <w:szCs w:val="20"/>
        </w:rPr>
        <w:t xml:space="preserve"> Shapes( Legend( </w:t>
      </w:r>
      <w:r>
        <w:rPr>
          <w:rFonts w:ascii="Consolas" w:hAnsi="Consolas" w:cs="Consolas"/>
          <w:color w:val="008080"/>
          <w:sz w:val="20"/>
          <w:szCs w:val="20"/>
        </w:rPr>
        <w:t>8</w:t>
      </w:r>
      <w:r>
        <w:rPr>
          <w:rFonts w:ascii="Consolas" w:hAnsi="Consolas" w:cs="Consolas"/>
          <w:color w:val="000000"/>
          <w:sz w:val="20"/>
          <w:szCs w:val="20"/>
        </w:rPr>
        <w:t xml:space="preserve"> ) ) )</w:t>
      </w:r>
    </w:p>
    <w:p w14:paraId="51BF40A6" w14:textId="753B6730" w:rsidR="000C6CCA" w:rsidRDefault="000C6CCA" w:rsidP="000C6CCA">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t>);</w:t>
      </w:r>
      <w:r w:rsidR="00C662EB">
        <w:rPr>
          <w:rFonts w:ascii="Consolas" w:hAnsi="Consolas" w:cs="Consolas"/>
          <w:color w:val="000000"/>
          <w:sz w:val="20"/>
          <w:szCs w:val="20"/>
        </w:rPr>
        <w:br/>
      </w:r>
    </w:p>
    <w:p w14:paraId="070B0DFE" w14:textId="21AF6892" w:rsidR="000C6CCA" w:rsidRDefault="00C662EB" w:rsidP="000C6CCA">
      <w:pPr>
        <w:rPr>
          <w:rFonts w:cstheme="minorHAnsi"/>
          <w:color w:val="000000"/>
        </w:rPr>
      </w:pPr>
      <w:r>
        <w:rPr>
          <w:rFonts w:ascii="Consolas" w:hAnsi="Consolas" w:cs="Consolas"/>
          <w:color w:val="000000"/>
          <w:sz w:val="20"/>
          <w:szCs w:val="20"/>
        </w:rPr>
        <w:tab/>
      </w:r>
      <w:r>
        <w:rPr>
          <w:rFonts w:cstheme="minorHAnsi"/>
          <w:color w:val="000000"/>
        </w:rPr>
        <w:t>Now</w:t>
      </w:r>
      <w:r w:rsidR="00562428">
        <w:rPr>
          <w:rFonts w:cstheme="minorHAnsi"/>
          <w:color w:val="000000"/>
        </w:rPr>
        <w:t xml:space="preserve">, it would be nice to combine these two </w:t>
      </w:r>
      <w:r w:rsidR="00101B85">
        <w:rPr>
          <w:rFonts w:cstheme="minorHAnsi"/>
          <w:color w:val="000000"/>
        </w:rPr>
        <w:t xml:space="preserve">graphs with the graph that we created earlier about the amount of electricity generated from fossil fuels.  </w:t>
      </w:r>
      <w:r w:rsidR="00AB4657">
        <w:rPr>
          <w:rFonts w:cstheme="minorHAnsi"/>
          <w:color w:val="000000"/>
        </w:rPr>
        <w:t xml:space="preserve">One way to do this is to </w:t>
      </w:r>
      <w:r w:rsidR="00343E22">
        <w:rPr>
          <w:rFonts w:cstheme="minorHAnsi"/>
          <w:color w:val="000000"/>
        </w:rPr>
        <w:t>use the UI Combine Windows feature.  You can find a checkbox on the bottom right of the graph windows:</w:t>
      </w:r>
    </w:p>
    <w:p w14:paraId="699F9C51" w14:textId="6ACCB3EC" w:rsidR="00343E22" w:rsidRDefault="0019127B" w:rsidP="0019127B">
      <w:pPr>
        <w:jc w:val="center"/>
        <w:rPr>
          <w:rFonts w:cstheme="minorHAnsi"/>
        </w:rPr>
      </w:pPr>
      <w:r>
        <w:rPr>
          <w:rFonts w:cstheme="minorHAnsi"/>
          <w:noProof/>
        </w:rPr>
        <w:drawing>
          <wp:inline distT="0" distB="0" distL="0" distR="0" wp14:anchorId="23F723EC" wp14:editId="7C552DD8">
            <wp:extent cx="1724266" cy="714475"/>
            <wp:effectExtent l="0" t="0" r="9525" b="9525"/>
            <wp:docPr id="17" name="Picture 17" descr="A screenshot of a cell phon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ombineCheck.PNG"/>
                    <pic:cNvPicPr/>
                  </pic:nvPicPr>
                  <pic:blipFill>
                    <a:blip r:embed="rId20">
                      <a:extLst>
                        <a:ext uri="{28A0092B-C50C-407E-A947-70E740481C1C}">
                          <a14:useLocalDpi xmlns:a14="http://schemas.microsoft.com/office/drawing/2010/main" val="0"/>
                        </a:ext>
                      </a:extLst>
                    </a:blip>
                    <a:stretch>
                      <a:fillRect/>
                    </a:stretch>
                  </pic:blipFill>
                  <pic:spPr>
                    <a:xfrm>
                      <a:off x="0" y="0"/>
                      <a:ext cx="1724266" cy="714475"/>
                    </a:xfrm>
                    <a:prstGeom prst="rect">
                      <a:avLst/>
                    </a:prstGeom>
                  </pic:spPr>
                </pic:pic>
              </a:graphicData>
            </a:graphic>
          </wp:inline>
        </w:drawing>
      </w:r>
    </w:p>
    <w:p w14:paraId="4A1F59B2" w14:textId="31B614BC" w:rsidR="0019127B" w:rsidRDefault="0019127B" w:rsidP="0019127B">
      <w:pPr>
        <w:jc w:val="center"/>
        <w:rPr>
          <w:rFonts w:cstheme="minorHAnsi"/>
          <w:b/>
        </w:rPr>
      </w:pPr>
      <w:r w:rsidRPr="0019127B">
        <w:rPr>
          <w:rFonts w:cstheme="minorHAnsi"/>
          <w:b/>
        </w:rPr>
        <w:t>Combine Windows Checkbox</w:t>
      </w:r>
    </w:p>
    <w:p w14:paraId="31464B7C" w14:textId="23EFA71E" w:rsidR="00763BE0" w:rsidRDefault="00763BE0" w:rsidP="00763BE0">
      <w:pPr>
        <w:rPr>
          <w:rFonts w:cstheme="minorHAnsi"/>
        </w:rPr>
      </w:pPr>
      <w:r>
        <w:rPr>
          <w:rFonts w:cstheme="minorHAnsi"/>
        </w:rPr>
        <w:tab/>
        <w:t>You can check t</w:t>
      </w:r>
      <w:r w:rsidR="00E76C0B">
        <w:rPr>
          <w:rFonts w:cstheme="minorHAnsi"/>
        </w:rPr>
        <w:t>he</w:t>
      </w:r>
      <w:r>
        <w:rPr>
          <w:rFonts w:cstheme="minorHAnsi"/>
        </w:rPr>
        <w:t xml:space="preserve"> boxes for the three graph windows and then use the dropdown </w:t>
      </w:r>
      <w:r w:rsidR="00303F0A">
        <w:rPr>
          <w:rFonts w:cstheme="minorHAnsi"/>
        </w:rPr>
        <w:t xml:space="preserve">to select “Combine Windows…”.  This will bring up a UI for customization, but if you select the </w:t>
      </w:r>
      <w:r w:rsidR="008D7FAF">
        <w:rPr>
          <w:rFonts w:cstheme="minorHAnsi"/>
        </w:rPr>
        <w:t>defaults</w:t>
      </w:r>
      <w:r w:rsidR="00303F0A">
        <w:rPr>
          <w:rFonts w:cstheme="minorHAnsi"/>
        </w:rPr>
        <w:t xml:space="preserve"> you will end up with a </w:t>
      </w:r>
      <w:r w:rsidR="00F44891">
        <w:rPr>
          <w:rFonts w:cstheme="minorHAnsi"/>
        </w:rPr>
        <w:t>dashboard containing the three graphs.</w:t>
      </w:r>
    </w:p>
    <w:p w14:paraId="1B259EB8" w14:textId="561D0893" w:rsidR="00F44891" w:rsidRDefault="00F44891" w:rsidP="00763BE0">
      <w:pPr>
        <w:rPr>
          <w:rFonts w:cstheme="minorHAnsi"/>
        </w:rPr>
      </w:pPr>
      <w:r>
        <w:rPr>
          <w:rFonts w:cstheme="minorHAnsi"/>
        </w:rPr>
        <w:tab/>
        <w:t xml:space="preserve">Now you can use </w:t>
      </w:r>
      <w:r w:rsidR="00255955">
        <w:rPr>
          <w:rFonts w:cstheme="minorHAnsi"/>
        </w:rPr>
        <w:t>the dashboard red triangle menu to do “Save Script-&gt;</w:t>
      </w:r>
      <w:r w:rsidR="006D6EA0">
        <w:rPr>
          <w:rFonts w:cstheme="minorHAnsi"/>
        </w:rPr>
        <w:t>To Script Window”.  The problem with this is that App Builder, the JMP pl</w:t>
      </w:r>
      <w:r w:rsidR="00DB647F">
        <w:rPr>
          <w:rFonts w:cstheme="minorHAnsi"/>
        </w:rPr>
        <w:t xml:space="preserve">atform that creates the dashboard, is very thorough about making the script.  It essentially duplicates much of the work that we have already done, including references to the query output.  This is overkill for this particular tutorial, since we already have our working script with </w:t>
      </w:r>
      <w:r w:rsidR="00D9704E">
        <w:rPr>
          <w:rFonts w:cstheme="minorHAnsi"/>
        </w:rPr>
        <w:t>everything we want in the order that we want it.</w:t>
      </w:r>
    </w:p>
    <w:p w14:paraId="32DEDE4C" w14:textId="5D2C7E25" w:rsidR="00D9704E" w:rsidRDefault="00D9704E" w:rsidP="00763BE0">
      <w:pPr>
        <w:rPr>
          <w:rFonts w:cstheme="minorHAnsi"/>
        </w:rPr>
      </w:pPr>
      <w:r>
        <w:rPr>
          <w:rFonts w:cstheme="minorHAnsi"/>
        </w:rPr>
        <w:tab/>
        <w:t>So, we can include a simple JSL snippet to do the Combine Windows.  It looks like this:</w:t>
      </w:r>
    </w:p>
    <w:p w14:paraId="67E7ACC7"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 </w:t>
      </w:r>
      <w:r>
        <w:rPr>
          <w:rFonts w:ascii="Consolas" w:hAnsi="Consolas" w:cs="Consolas"/>
          <w:color w:val="0000DD"/>
          <w:sz w:val="20"/>
          <w:szCs w:val="20"/>
        </w:rPr>
        <w:t xml:space="preserve">JMP </w:t>
      </w:r>
      <w:proofErr w:type="gramStart"/>
      <w:r>
        <w:rPr>
          <w:rFonts w:ascii="Consolas" w:hAnsi="Consolas" w:cs="Consolas"/>
          <w:color w:val="0000DD"/>
          <w:sz w:val="20"/>
          <w:szCs w:val="20"/>
        </w:rPr>
        <w:t>App</w:t>
      </w:r>
      <w:r>
        <w:rPr>
          <w:rFonts w:ascii="Consolas" w:hAnsi="Consolas" w:cs="Consolas"/>
          <w:color w:val="000000"/>
          <w:sz w:val="20"/>
          <w:szCs w:val="20"/>
        </w:rPr>
        <w:t>(</w:t>
      </w:r>
      <w:proofErr w:type="gramEnd"/>
      <w:r>
        <w:rPr>
          <w:rFonts w:ascii="Consolas" w:hAnsi="Consolas" w:cs="Consolas"/>
          <w:color w:val="000000"/>
          <w:sz w:val="20"/>
          <w:szCs w:val="20"/>
        </w:rPr>
        <w:t>);</w:t>
      </w:r>
    </w:p>
    <w:p w14:paraId="3DDC3D7D"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 xml:space="preserve">Set </w:t>
      </w:r>
      <w:proofErr w:type="gramStart"/>
      <w:r>
        <w:rPr>
          <w:rFonts w:ascii="Consolas" w:hAnsi="Consolas" w:cs="Consolas"/>
          <w:color w:val="000080"/>
          <w:sz w:val="20"/>
          <w:szCs w:val="20"/>
        </w:rPr>
        <w:t>Name</w:t>
      </w:r>
      <w:r>
        <w:rPr>
          <w:rFonts w:ascii="Consolas" w:hAnsi="Consolas" w:cs="Consolas"/>
          <w:color w:val="000000"/>
          <w:sz w:val="20"/>
          <w:szCs w:val="20"/>
        </w:rPr>
        <w:t xml:space="preserve">( </w:t>
      </w:r>
      <w:r>
        <w:rPr>
          <w:rFonts w:ascii="Consolas" w:hAnsi="Consolas" w:cs="Consolas"/>
          <w:color w:val="800080"/>
          <w:sz w:val="20"/>
          <w:szCs w:val="20"/>
        </w:rPr>
        <w:t>"</w:t>
      </w:r>
      <w:proofErr w:type="gramEnd"/>
      <w:r>
        <w:rPr>
          <w:rFonts w:ascii="Consolas" w:hAnsi="Consolas" w:cs="Consolas"/>
          <w:color w:val="800080"/>
          <w:sz w:val="20"/>
          <w:szCs w:val="20"/>
        </w:rPr>
        <w:t>Dashboard of Air Quality"</w:t>
      </w:r>
      <w:r>
        <w:rPr>
          <w:rFonts w:ascii="Consolas" w:hAnsi="Consolas" w:cs="Consolas"/>
          <w:color w:val="000000"/>
          <w:sz w:val="20"/>
          <w:szCs w:val="20"/>
        </w:rPr>
        <w:t xml:space="preserve"> );</w:t>
      </w:r>
    </w:p>
    <w:p w14:paraId="452FAD2A"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 xml:space="preserve">Combine </w:t>
      </w:r>
      <w:proofErr w:type="gramStart"/>
      <w:r>
        <w:rPr>
          <w:rFonts w:ascii="Consolas" w:hAnsi="Consolas" w:cs="Consolas"/>
          <w:color w:val="000080"/>
          <w:sz w:val="20"/>
          <w:szCs w:val="20"/>
        </w:rPr>
        <w:t>Windows</w:t>
      </w:r>
      <w:r>
        <w:rPr>
          <w:rFonts w:ascii="Consolas" w:hAnsi="Consolas" w:cs="Consolas"/>
          <w:color w:val="000000"/>
          <w:sz w:val="20"/>
          <w:szCs w:val="20"/>
        </w:rPr>
        <w:t>( {</w:t>
      </w:r>
      <w:proofErr w:type="spellStart"/>
      <w:proofErr w:type="gramEnd"/>
      <w:r>
        <w:rPr>
          <w:rFonts w:ascii="Consolas" w:hAnsi="Consolas" w:cs="Consolas"/>
          <w:color w:val="000000"/>
          <w:sz w:val="20"/>
          <w:szCs w:val="20"/>
        </w:rPr>
        <w:t>gbElectric</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 xml:space="preserve">, </w:t>
      </w:r>
      <w:proofErr w:type="spellStart"/>
      <w:r>
        <w:rPr>
          <w:rFonts w:ascii="Consolas" w:hAnsi="Consolas" w:cs="Consolas"/>
          <w:color w:val="000000"/>
          <w:sz w:val="20"/>
          <w:szCs w:val="20"/>
        </w:rPr>
        <w:t>gbPart</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 xml:space="preserve">, </w:t>
      </w:r>
      <w:proofErr w:type="spellStart"/>
      <w:r>
        <w:rPr>
          <w:rFonts w:ascii="Consolas" w:hAnsi="Consolas" w:cs="Consolas"/>
          <w:color w:val="000000"/>
          <w:sz w:val="20"/>
          <w:szCs w:val="20"/>
        </w:rPr>
        <w:t>gbCO</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 );</w:t>
      </w:r>
    </w:p>
    <w:p w14:paraId="51130C68" w14:textId="77777777" w:rsidR="00034901" w:rsidRDefault="00034901" w:rsidP="00034901">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lastRenderedPageBreak/>
        <w:t xml:space="preserve">(app &lt;&lt; </w:t>
      </w:r>
      <w:r>
        <w:rPr>
          <w:rFonts w:ascii="Consolas" w:hAnsi="Consolas" w:cs="Consolas"/>
          <w:color w:val="000080"/>
          <w:sz w:val="20"/>
          <w:szCs w:val="20"/>
        </w:rPr>
        <w:t xml:space="preserve">Get </w:t>
      </w:r>
      <w:proofErr w:type="gramStart"/>
      <w:r>
        <w:rPr>
          <w:rFonts w:ascii="Consolas" w:hAnsi="Consolas" w:cs="Consolas"/>
          <w:color w:val="000080"/>
          <w:sz w:val="20"/>
          <w:szCs w:val="20"/>
        </w:rPr>
        <w:t>Modules</w:t>
      </w:r>
      <w:r>
        <w:rPr>
          <w:rFonts w:ascii="Consolas" w:hAnsi="Consolas" w:cs="Consolas"/>
          <w:color w:val="000000"/>
          <w:sz w:val="20"/>
          <w:szCs w:val="20"/>
        </w:rPr>
        <w:t>)[</w:t>
      </w:r>
      <w:proofErr w:type="gramEnd"/>
      <w:r>
        <w:rPr>
          <w:rFonts w:ascii="Consolas" w:hAnsi="Consolas" w:cs="Consolas"/>
          <w:color w:val="008080"/>
          <w:sz w:val="20"/>
          <w:szCs w:val="20"/>
        </w:rPr>
        <w:t>1</w:t>
      </w:r>
      <w:r>
        <w:rPr>
          <w:rFonts w:ascii="Consolas" w:hAnsi="Consolas" w:cs="Consolas"/>
          <w:color w:val="000000"/>
          <w:sz w:val="20"/>
          <w:szCs w:val="20"/>
        </w:rPr>
        <w:t xml:space="preserve">] &lt;&lt; </w:t>
      </w:r>
      <w:r>
        <w:rPr>
          <w:rFonts w:ascii="Consolas" w:hAnsi="Consolas" w:cs="Consolas"/>
          <w:color w:val="000080"/>
          <w:sz w:val="20"/>
          <w:szCs w:val="20"/>
        </w:rPr>
        <w:t>Set Window Title</w:t>
      </w:r>
      <w:r>
        <w:rPr>
          <w:rFonts w:ascii="Consolas" w:hAnsi="Consolas" w:cs="Consolas"/>
          <w:color w:val="000000"/>
          <w:sz w:val="20"/>
          <w:szCs w:val="20"/>
        </w:rPr>
        <w:t xml:space="preserve">( </w:t>
      </w:r>
      <w:r>
        <w:rPr>
          <w:rFonts w:ascii="Consolas" w:hAnsi="Consolas" w:cs="Consolas"/>
          <w:color w:val="800080"/>
          <w:sz w:val="20"/>
          <w:szCs w:val="20"/>
        </w:rPr>
        <w:t>"Dashboard of Air Quality"</w:t>
      </w:r>
      <w:r>
        <w:rPr>
          <w:rFonts w:ascii="Consolas" w:hAnsi="Consolas" w:cs="Consolas"/>
          <w:color w:val="000000"/>
          <w:sz w:val="20"/>
          <w:szCs w:val="20"/>
        </w:rPr>
        <w:t xml:space="preserve"> );</w:t>
      </w:r>
    </w:p>
    <w:p w14:paraId="0EF029B6" w14:textId="0E82B217" w:rsidR="00D9704E" w:rsidRDefault="00034901" w:rsidP="00034901">
      <w:pPr>
        <w:ind w:left="720"/>
        <w:rPr>
          <w:rFonts w:ascii="Consolas" w:hAnsi="Consolas" w:cs="Consolas"/>
          <w:color w:val="000000"/>
          <w:sz w:val="20"/>
          <w:szCs w:val="20"/>
        </w:rPr>
      </w:pPr>
      <w:r>
        <w:rPr>
          <w:rFonts w:ascii="Consolas" w:hAnsi="Consolas" w:cs="Consolas"/>
          <w:color w:val="000000"/>
          <w:sz w:val="20"/>
          <w:szCs w:val="20"/>
        </w:rPr>
        <w:t xml:space="preserve">app &lt;&lt; </w:t>
      </w:r>
      <w:r>
        <w:rPr>
          <w:rFonts w:ascii="Consolas" w:hAnsi="Consolas" w:cs="Consolas"/>
          <w:color w:val="000080"/>
          <w:sz w:val="20"/>
          <w:szCs w:val="20"/>
        </w:rPr>
        <w:t>Run</w:t>
      </w:r>
      <w:r>
        <w:rPr>
          <w:rFonts w:ascii="Consolas" w:hAnsi="Consolas" w:cs="Consolas"/>
          <w:color w:val="000000"/>
          <w:sz w:val="20"/>
          <w:szCs w:val="20"/>
        </w:rPr>
        <w:t>;</w:t>
      </w:r>
    </w:p>
    <w:p w14:paraId="689F4DA8" w14:textId="77777777" w:rsidR="00B55C36" w:rsidRDefault="00B55C36" w:rsidP="00034901">
      <w:pPr>
        <w:ind w:left="720"/>
        <w:rPr>
          <w:rFonts w:cstheme="minorHAnsi"/>
        </w:rPr>
      </w:pPr>
    </w:p>
    <w:p w14:paraId="54C935AF" w14:textId="6C438A18" w:rsidR="00893777" w:rsidRDefault="00B55C36" w:rsidP="00B55C36">
      <w:pPr>
        <w:ind w:firstLine="720"/>
        <w:rPr>
          <w:rFonts w:cstheme="minorHAnsi"/>
        </w:rPr>
      </w:pPr>
      <w:r>
        <w:rPr>
          <w:rFonts w:cstheme="minorHAnsi"/>
        </w:rPr>
        <w:t xml:space="preserve">The basis of this script came out of the JSL Scripting Index under the Help menu, so </w:t>
      </w:r>
      <w:r w:rsidR="00177470">
        <w:rPr>
          <w:rFonts w:cstheme="minorHAnsi"/>
        </w:rPr>
        <w:t xml:space="preserve">remember that as a resource for tying together your work.  All that is happening </w:t>
      </w:r>
      <w:r w:rsidR="00535192">
        <w:rPr>
          <w:rFonts w:cstheme="minorHAnsi"/>
        </w:rPr>
        <w:t xml:space="preserve">here </w:t>
      </w:r>
      <w:r w:rsidR="00177470">
        <w:rPr>
          <w:rFonts w:cstheme="minorHAnsi"/>
        </w:rPr>
        <w:t xml:space="preserve">is that we are getting something </w:t>
      </w:r>
      <w:r w:rsidR="00535192">
        <w:rPr>
          <w:rFonts w:cstheme="minorHAnsi"/>
        </w:rPr>
        <w:t xml:space="preserve">called the Report object out of each graph.  It is this object that Combine Windows understands how to tie together.  </w:t>
      </w:r>
      <w:r w:rsidR="00D7268D">
        <w:rPr>
          <w:rFonts w:cstheme="minorHAnsi"/>
        </w:rPr>
        <w:t xml:space="preserve">We then set the Window title, which is not absolutely necessary, and issue the </w:t>
      </w:r>
      <w:r w:rsidR="00353521">
        <w:rPr>
          <w:rFonts w:cstheme="minorHAnsi"/>
          <w:b/>
        </w:rPr>
        <w:t>R</w:t>
      </w:r>
      <w:r w:rsidR="00D7268D">
        <w:rPr>
          <w:rFonts w:cstheme="minorHAnsi"/>
          <w:b/>
        </w:rPr>
        <w:t>un</w:t>
      </w:r>
      <w:r w:rsidR="00D7268D">
        <w:rPr>
          <w:rFonts w:cstheme="minorHAnsi"/>
        </w:rPr>
        <w:t xml:space="preserve"> to do the window combination.  </w:t>
      </w:r>
    </w:p>
    <w:p w14:paraId="02FDF353" w14:textId="0ECAD89F" w:rsidR="00D7268D" w:rsidRDefault="0053537A" w:rsidP="00B55C36">
      <w:pPr>
        <w:ind w:firstLine="720"/>
        <w:rPr>
          <w:rFonts w:cstheme="minorHAnsi"/>
        </w:rPr>
      </w:pPr>
      <w:r>
        <w:rPr>
          <w:rFonts w:cstheme="minorHAnsi"/>
        </w:rPr>
        <w:t>This is the result:</w:t>
      </w:r>
    </w:p>
    <w:p w14:paraId="16E500F7" w14:textId="6DB57954" w:rsidR="0053537A" w:rsidRDefault="0053537A" w:rsidP="0053537A">
      <w:pPr>
        <w:ind w:firstLine="720"/>
        <w:jc w:val="center"/>
        <w:rPr>
          <w:rFonts w:cstheme="minorHAnsi"/>
        </w:rPr>
      </w:pPr>
      <w:r>
        <w:rPr>
          <w:rFonts w:cstheme="minorHAnsi"/>
          <w:noProof/>
        </w:rPr>
        <w:drawing>
          <wp:inline distT="0" distB="0" distL="0" distR="0" wp14:anchorId="37301475" wp14:editId="5DD92035">
            <wp:extent cx="4657725" cy="3608244"/>
            <wp:effectExtent l="0" t="0" r="0" b="0"/>
            <wp:docPr id="18" name="Picture 18"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ashboard.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668063" cy="3616252"/>
                    </a:xfrm>
                    <a:prstGeom prst="rect">
                      <a:avLst/>
                    </a:prstGeom>
                  </pic:spPr>
                </pic:pic>
              </a:graphicData>
            </a:graphic>
          </wp:inline>
        </w:drawing>
      </w:r>
    </w:p>
    <w:p w14:paraId="65FC70D1" w14:textId="79047AD6" w:rsidR="0053537A" w:rsidRDefault="0053537A" w:rsidP="0053537A">
      <w:pPr>
        <w:ind w:firstLine="720"/>
        <w:jc w:val="center"/>
        <w:rPr>
          <w:rFonts w:cstheme="minorHAnsi"/>
          <w:b/>
        </w:rPr>
      </w:pPr>
      <w:r>
        <w:rPr>
          <w:rFonts w:cstheme="minorHAnsi"/>
          <w:b/>
        </w:rPr>
        <w:t xml:space="preserve">Dashboard with </w:t>
      </w:r>
      <w:r w:rsidR="00812A8D">
        <w:rPr>
          <w:rFonts w:cstheme="minorHAnsi"/>
          <w:b/>
        </w:rPr>
        <w:t>Electricity and Pollutants</w:t>
      </w:r>
    </w:p>
    <w:p w14:paraId="3BE95DBA" w14:textId="08C1E932" w:rsidR="00812A8D" w:rsidRDefault="003E7BCF" w:rsidP="00812A8D">
      <w:pPr>
        <w:ind w:firstLine="720"/>
        <w:rPr>
          <w:rFonts w:cstheme="minorHAnsi"/>
        </w:rPr>
      </w:pPr>
      <w:r>
        <w:rPr>
          <w:rFonts w:cstheme="minorHAnsi"/>
        </w:rPr>
        <w:t xml:space="preserve">The nice thing with the Combine Windows script snippet is that it gives us an </w:t>
      </w:r>
      <w:r w:rsidR="007364BD">
        <w:rPr>
          <w:rFonts w:cstheme="minorHAnsi"/>
        </w:rPr>
        <w:t xml:space="preserve">Application object, which is also recognizable as a Report.  It is a Report that is easily saved out </w:t>
      </w:r>
      <w:r w:rsidR="00DE6B24">
        <w:rPr>
          <w:rFonts w:cstheme="minorHAnsi"/>
        </w:rPr>
        <w:t xml:space="preserve">to other output formats.  For example, if we want to save our dashboard out as a PDF file, we can </w:t>
      </w:r>
      <w:r w:rsidR="00BB1C99">
        <w:rPr>
          <w:rFonts w:cstheme="minorHAnsi"/>
        </w:rPr>
        <w:t>again consult the JMP Scripting Index and get a snippet like this:</w:t>
      </w:r>
    </w:p>
    <w:p w14:paraId="7F69775E" w14:textId="77777777" w:rsidR="00BB1C99" w:rsidRDefault="00BB1C99" w:rsidP="00BB1C99">
      <w:pPr>
        <w:autoSpaceDE w:val="0"/>
        <w:autoSpaceDN w:val="0"/>
        <w:adjustRightInd w:val="0"/>
        <w:spacing w:after="0" w:line="240" w:lineRule="auto"/>
        <w:ind w:firstLine="720"/>
        <w:rPr>
          <w:rFonts w:ascii="Consolas" w:hAnsi="Consolas" w:cs="Consolas"/>
          <w:color w:val="000000"/>
          <w:sz w:val="20"/>
          <w:szCs w:val="20"/>
        </w:rPr>
      </w:pPr>
      <w:proofErr w:type="spellStart"/>
      <w:r>
        <w:rPr>
          <w:rFonts w:ascii="Consolas" w:hAnsi="Consolas" w:cs="Consolas"/>
          <w:color w:val="000000"/>
          <w:sz w:val="20"/>
          <w:szCs w:val="20"/>
        </w:rPr>
        <w:t>biv</w:t>
      </w:r>
      <w:proofErr w:type="spellEnd"/>
      <w:r>
        <w:rPr>
          <w:rFonts w:ascii="Consolas" w:hAnsi="Consolas" w:cs="Consolas"/>
          <w:color w:val="000000"/>
          <w:sz w:val="20"/>
          <w:szCs w:val="20"/>
        </w:rPr>
        <w:t xml:space="preserve"> = </w:t>
      </w:r>
      <w:proofErr w:type="gramStart"/>
      <w:r>
        <w:rPr>
          <w:rFonts w:ascii="Consolas" w:hAnsi="Consolas" w:cs="Consolas"/>
          <w:color w:val="800000"/>
          <w:sz w:val="20"/>
          <w:szCs w:val="20"/>
        </w:rPr>
        <w:t>bivariate</w:t>
      </w:r>
      <w:r>
        <w:rPr>
          <w:rFonts w:ascii="Consolas" w:hAnsi="Consolas" w:cs="Consolas"/>
          <w:color w:val="000000"/>
          <w:sz w:val="20"/>
          <w:szCs w:val="20"/>
        </w:rPr>
        <w:t>( y</w:t>
      </w:r>
      <w:proofErr w:type="gramEnd"/>
      <w:r>
        <w:rPr>
          <w:rFonts w:ascii="Consolas" w:hAnsi="Consolas" w:cs="Consolas"/>
          <w:color w:val="000000"/>
          <w:sz w:val="20"/>
          <w:szCs w:val="20"/>
        </w:rPr>
        <w:t>( :weight ), x( :height ) );</w:t>
      </w:r>
    </w:p>
    <w:p w14:paraId="0C155D0B" w14:textId="77777777" w:rsidR="00BB1C99" w:rsidRDefault="00BB1C99" w:rsidP="00BB1C99">
      <w:pPr>
        <w:autoSpaceDE w:val="0"/>
        <w:autoSpaceDN w:val="0"/>
        <w:adjustRightInd w:val="0"/>
        <w:spacing w:after="0" w:line="240" w:lineRule="auto"/>
        <w:ind w:firstLine="720"/>
        <w:rPr>
          <w:rFonts w:ascii="Consolas" w:hAnsi="Consolas" w:cs="Consolas"/>
          <w:color w:val="000000"/>
          <w:sz w:val="20"/>
          <w:szCs w:val="20"/>
        </w:rPr>
      </w:pPr>
      <w:proofErr w:type="spellStart"/>
      <w:r>
        <w:rPr>
          <w:rFonts w:ascii="Consolas" w:hAnsi="Consolas" w:cs="Consolas"/>
          <w:color w:val="000000"/>
          <w:sz w:val="20"/>
          <w:szCs w:val="20"/>
        </w:rPr>
        <w:t>rbiv</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biv</w:t>
      </w:r>
      <w:proofErr w:type="spellEnd"/>
      <w:r>
        <w:rPr>
          <w:rFonts w:ascii="Consolas" w:hAnsi="Consolas" w:cs="Consolas"/>
          <w:color w:val="000000"/>
          <w:sz w:val="20"/>
          <w:szCs w:val="20"/>
        </w:rPr>
        <w:t xml:space="preserve"> &lt;&lt; </w:t>
      </w:r>
      <w:r>
        <w:rPr>
          <w:rFonts w:ascii="Consolas" w:hAnsi="Consolas" w:cs="Consolas"/>
          <w:color w:val="000080"/>
          <w:sz w:val="20"/>
          <w:szCs w:val="20"/>
        </w:rPr>
        <w:t>report</w:t>
      </w:r>
      <w:r>
        <w:rPr>
          <w:rFonts w:ascii="Consolas" w:hAnsi="Consolas" w:cs="Consolas"/>
          <w:color w:val="000000"/>
          <w:sz w:val="20"/>
          <w:szCs w:val="20"/>
        </w:rPr>
        <w:t>;</w:t>
      </w:r>
    </w:p>
    <w:p w14:paraId="121BEA80" w14:textId="36B2455A" w:rsidR="00BB1C99" w:rsidRPr="00CC5C6B" w:rsidRDefault="00BB1C99" w:rsidP="00BB1C99">
      <w:pPr>
        <w:ind w:firstLine="720"/>
        <w:rPr>
          <w:rFonts w:ascii="Consolas" w:hAnsi="Consolas" w:cs="Consolas"/>
          <w:b/>
          <w:color w:val="000000"/>
          <w:sz w:val="20"/>
          <w:szCs w:val="20"/>
        </w:rPr>
      </w:pPr>
      <w:proofErr w:type="spellStart"/>
      <w:r w:rsidRPr="00CC5C6B">
        <w:rPr>
          <w:rFonts w:ascii="Consolas" w:hAnsi="Consolas" w:cs="Consolas"/>
          <w:b/>
          <w:color w:val="000000"/>
          <w:sz w:val="20"/>
          <w:szCs w:val="20"/>
        </w:rPr>
        <w:t>rbiv</w:t>
      </w:r>
      <w:proofErr w:type="spellEnd"/>
      <w:r w:rsidRPr="00CC5C6B">
        <w:rPr>
          <w:rFonts w:ascii="Consolas" w:hAnsi="Consolas" w:cs="Consolas"/>
          <w:b/>
          <w:color w:val="000000"/>
          <w:sz w:val="20"/>
          <w:szCs w:val="20"/>
        </w:rPr>
        <w:t xml:space="preserve"> &lt;&lt; </w:t>
      </w:r>
      <w:r w:rsidRPr="00CC5C6B">
        <w:rPr>
          <w:rFonts w:ascii="Consolas" w:hAnsi="Consolas" w:cs="Consolas"/>
          <w:b/>
          <w:color w:val="000080"/>
          <w:sz w:val="20"/>
          <w:szCs w:val="20"/>
        </w:rPr>
        <w:t xml:space="preserve">Save </w:t>
      </w:r>
      <w:proofErr w:type="gramStart"/>
      <w:r w:rsidRPr="00CC5C6B">
        <w:rPr>
          <w:rFonts w:ascii="Consolas" w:hAnsi="Consolas" w:cs="Consolas"/>
          <w:b/>
          <w:color w:val="000080"/>
          <w:sz w:val="20"/>
          <w:szCs w:val="20"/>
        </w:rPr>
        <w:t>PDF</w:t>
      </w:r>
      <w:r w:rsidRPr="00CC5C6B">
        <w:rPr>
          <w:rFonts w:ascii="Consolas" w:hAnsi="Consolas" w:cs="Consolas"/>
          <w:b/>
          <w:color w:val="000000"/>
          <w:sz w:val="20"/>
          <w:szCs w:val="20"/>
        </w:rPr>
        <w:t xml:space="preserve">( </w:t>
      </w:r>
      <w:r w:rsidRPr="00CC5C6B">
        <w:rPr>
          <w:rFonts w:ascii="Consolas" w:hAnsi="Consolas" w:cs="Consolas"/>
          <w:b/>
          <w:color w:val="800080"/>
          <w:sz w:val="20"/>
          <w:szCs w:val="20"/>
        </w:rPr>
        <w:t>"</w:t>
      </w:r>
      <w:proofErr w:type="gramEnd"/>
      <w:r w:rsidRPr="00CC5C6B">
        <w:rPr>
          <w:rFonts w:ascii="Consolas" w:hAnsi="Consolas" w:cs="Consolas"/>
          <w:b/>
          <w:color w:val="800080"/>
          <w:sz w:val="20"/>
          <w:szCs w:val="20"/>
        </w:rPr>
        <w:t>path/to/example.pdf"</w:t>
      </w:r>
      <w:r w:rsidRPr="00CC5C6B">
        <w:rPr>
          <w:rFonts w:ascii="Consolas" w:hAnsi="Consolas" w:cs="Consolas"/>
          <w:b/>
          <w:color w:val="000000"/>
          <w:sz w:val="20"/>
          <w:szCs w:val="20"/>
        </w:rPr>
        <w:t xml:space="preserve"> );</w:t>
      </w:r>
    </w:p>
    <w:p w14:paraId="180FB13D" w14:textId="55378D19" w:rsidR="00BB1C99" w:rsidRDefault="00BB1C99" w:rsidP="00BB1C99">
      <w:pPr>
        <w:rPr>
          <w:rFonts w:cstheme="minorHAnsi"/>
        </w:rPr>
      </w:pPr>
      <w:r>
        <w:rPr>
          <w:rFonts w:cstheme="minorHAnsi"/>
        </w:rPr>
        <w:tab/>
      </w:r>
      <w:r w:rsidR="00643C50">
        <w:rPr>
          <w:rFonts w:cstheme="minorHAnsi"/>
        </w:rPr>
        <w:t xml:space="preserve">However, </w:t>
      </w:r>
      <w:r w:rsidR="001C6EA2">
        <w:rPr>
          <w:rFonts w:cstheme="minorHAnsi"/>
        </w:rPr>
        <w:t>we have a JMP App object and need to get the report object</w:t>
      </w:r>
      <w:r w:rsidR="008C7351">
        <w:rPr>
          <w:rFonts w:cstheme="minorHAnsi"/>
        </w:rPr>
        <w:t xml:space="preserve"> from that.  </w:t>
      </w:r>
      <w:r w:rsidR="008C06CF">
        <w:rPr>
          <w:rFonts w:cstheme="minorHAnsi"/>
        </w:rPr>
        <w:t xml:space="preserve">This might require some research, but I’ll just go to the conclusion.  You first need to get the window list from the dashboard.  This should consist of one window.  You can </w:t>
      </w:r>
      <w:r w:rsidR="00A35F64">
        <w:rPr>
          <w:rFonts w:cstheme="minorHAnsi"/>
        </w:rPr>
        <w:t>then use that window to save out the PDF file.</w:t>
      </w:r>
      <w:r w:rsidR="00E43114">
        <w:rPr>
          <w:rFonts w:cstheme="minorHAnsi"/>
        </w:rPr>
        <w:t xml:space="preserve"> Using the </w:t>
      </w:r>
      <w:r w:rsidR="00E43114">
        <w:rPr>
          <w:rFonts w:cstheme="minorHAnsi"/>
          <w:b/>
          <w:i/>
        </w:rPr>
        <w:t>app</w:t>
      </w:r>
      <w:r w:rsidR="00E43114">
        <w:rPr>
          <w:rFonts w:cstheme="minorHAnsi"/>
          <w:i/>
        </w:rPr>
        <w:t xml:space="preserve"> </w:t>
      </w:r>
      <w:r w:rsidR="00E43114">
        <w:rPr>
          <w:rFonts w:cstheme="minorHAnsi"/>
        </w:rPr>
        <w:t>object from our prior code snippet, we end up with:</w:t>
      </w:r>
    </w:p>
    <w:p w14:paraId="31C260EF" w14:textId="77777777" w:rsidR="00E43114" w:rsidRDefault="00E43114" w:rsidP="00E43114">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lastRenderedPageBreak/>
        <w:t>winList</w:t>
      </w:r>
      <w:proofErr w:type="spellEnd"/>
      <w:r>
        <w:rPr>
          <w:rFonts w:ascii="Consolas" w:hAnsi="Consolas" w:cs="Consolas"/>
          <w:color w:val="000000"/>
          <w:sz w:val="20"/>
          <w:szCs w:val="20"/>
        </w:rPr>
        <w:t xml:space="preserve"> = app &lt;&lt; </w:t>
      </w:r>
      <w:r>
        <w:rPr>
          <w:rFonts w:ascii="Consolas" w:hAnsi="Consolas" w:cs="Consolas"/>
          <w:color w:val="000080"/>
          <w:sz w:val="20"/>
          <w:szCs w:val="20"/>
        </w:rPr>
        <w:t xml:space="preserve">Get </w:t>
      </w:r>
      <w:proofErr w:type="gramStart"/>
      <w:r>
        <w:rPr>
          <w:rFonts w:ascii="Consolas" w:hAnsi="Consolas" w:cs="Consolas"/>
          <w:color w:val="000080"/>
          <w:sz w:val="20"/>
          <w:szCs w:val="20"/>
        </w:rPr>
        <w:t>Windows</w:t>
      </w:r>
      <w:r>
        <w:rPr>
          <w:rFonts w:ascii="Consolas" w:hAnsi="Consolas" w:cs="Consolas"/>
          <w:color w:val="000000"/>
          <w:sz w:val="20"/>
          <w:szCs w:val="20"/>
        </w:rPr>
        <w:t>(</w:t>
      </w:r>
      <w:proofErr w:type="gramEnd"/>
      <w:r>
        <w:rPr>
          <w:rFonts w:ascii="Consolas" w:hAnsi="Consolas" w:cs="Consolas"/>
          <w:color w:val="000000"/>
          <w:sz w:val="20"/>
          <w:szCs w:val="20"/>
        </w:rPr>
        <w:t>);</w:t>
      </w:r>
    </w:p>
    <w:p w14:paraId="090D8379" w14:textId="77777777" w:rsidR="00E43114" w:rsidRDefault="00E43114" w:rsidP="00E43114">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dashWin</w:t>
      </w:r>
      <w:proofErr w:type="spellEnd"/>
      <w:r>
        <w:rPr>
          <w:rFonts w:ascii="Consolas" w:hAnsi="Consolas" w:cs="Consolas"/>
          <w:color w:val="000000"/>
          <w:sz w:val="20"/>
          <w:szCs w:val="20"/>
        </w:rPr>
        <w:t xml:space="preserve"> = </w:t>
      </w:r>
      <w:proofErr w:type="spellStart"/>
      <w:proofErr w:type="gramStart"/>
      <w:r>
        <w:rPr>
          <w:rFonts w:ascii="Consolas" w:hAnsi="Consolas" w:cs="Consolas"/>
          <w:color w:val="000000"/>
          <w:sz w:val="20"/>
          <w:szCs w:val="20"/>
        </w:rPr>
        <w:t>winList</w:t>
      </w:r>
      <w:proofErr w:type="spellEnd"/>
      <w:r>
        <w:rPr>
          <w:rFonts w:ascii="Consolas" w:hAnsi="Consolas" w:cs="Consolas"/>
          <w:color w:val="000000"/>
          <w:sz w:val="20"/>
          <w:szCs w:val="20"/>
        </w:rPr>
        <w:t>[</w:t>
      </w:r>
      <w:proofErr w:type="gramEnd"/>
      <w:r>
        <w:rPr>
          <w:rFonts w:ascii="Consolas" w:hAnsi="Consolas" w:cs="Consolas"/>
          <w:color w:val="008080"/>
          <w:sz w:val="20"/>
          <w:szCs w:val="20"/>
        </w:rPr>
        <w:t>1</w:t>
      </w:r>
      <w:r>
        <w:rPr>
          <w:rFonts w:ascii="Consolas" w:hAnsi="Consolas" w:cs="Consolas"/>
          <w:color w:val="000000"/>
          <w:sz w:val="20"/>
          <w:szCs w:val="20"/>
        </w:rPr>
        <w:t>];</w:t>
      </w:r>
    </w:p>
    <w:p w14:paraId="4F2CCA6D" w14:textId="73ED155E" w:rsidR="00E43114" w:rsidRDefault="00E43114" w:rsidP="00E43114">
      <w:pPr>
        <w:ind w:left="720"/>
        <w:rPr>
          <w:rFonts w:ascii="Consolas" w:hAnsi="Consolas" w:cs="Consolas"/>
          <w:color w:val="000000"/>
          <w:sz w:val="20"/>
          <w:szCs w:val="20"/>
        </w:rPr>
      </w:pPr>
      <w:proofErr w:type="spellStart"/>
      <w:r>
        <w:rPr>
          <w:rFonts w:ascii="Consolas" w:hAnsi="Consolas" w:cs="Consolas"/>
          <w:color w:val="000000"/>
          <w:sz w:val="20"/>
          <w:szCs w:val="20"/>
        </w:rPr>
        <w:t>dashWin</w:t>
      </w:r>
      <w:proofErr w:type="spellEnd"/>
      <w:r>
        <w:rPr>
          <w:rFonts w:ascii="Consolas" w:hAnsi="Consolas" w:cs="Consolas"/>
          <w:color w:val="000000"/>
          <w:sz w:val="20"/>
          <w:szCs w:val="20"/>
        </w:rPr>
        <w:t xml:space="preserve"> &lt;&lt; </w:t>
      </w:r>
      <w:r>
        <w:rPr>
          <w:rFonts w:ascii="Consolas" w:hAnsi="Consolas" w:cs="Consolas"/>
          <w:color w:val="000080"/>
          <w:sz w:val="20"/>
          <w:szCs w:val="20"/>
        </w:rPr>
        <w:t xml:space="preserve">Save </w:t>
      </w:r>
      <w:proofErr w:type="gramStart"/>
      <w:r>
        <w:rPr>
          <w:rFonts w:ascii="Consolas" w:hAnsi="Consolas" w:cs="Consolas"/>
          <w:color w:val="000080"/>
          <w:sz w:val="20"/>
          <w:szCs w:val="20"/>
        </w:rPr>
        <w:t>PDF</w:t>
      </w:r>
      <w:r>
        <w:rPr>
          <w:rFonts w:ascii="Consolas" w:hAnsi="Consolas" w:cs="Consolas"/>
          <w:color w:val="000000"/>
          <w:sz w:val="20"/>
          <w:szCs w:val="20"/>
        </w:rPr>
        <w:t>(</w:t>
      </w:r>
      <w:proofErr w:type="gramEnd"/>
      <w:r>
        <w:rPr>
          <w:rFonts w:ascii="Consolas" w:hAnsi="Consolas" w:cs="Consolas"/>
          <w:color w:val="800080"/>
          <w:sz w:val="20"/>
          <w:szCs w:val="20"/>
        </w:rPr>
        <w:t>"c:\Discovery Demo\Copenhagen\DashboardOfPollutants.pdf"</w:t>
      </w:r>
      <w:r>
        <w:rPr>
          <w:rFonts w:ascii="Consolas" w:hAnsi="Consolas" w:cs="Consolas"/>
          <w:color w:val="000000"/>
          <w:sz w:val="20"/>
          <w:szCs w:val="20"/>
        </w:rPr>
        <w:t>);</w:t>
      </w:r>
    </w:p>
    <w:p w14:paraId="6959A404" w14:textId="51F33CE8" w:rsidR="00E43114" w:rsidRPr="00E43114" w:rsidRDefault="0047709B" w:rsidP="00E43114">
      <w:pPr>
        <w:ind w:left="720"/>
        <w:rPr>
          <w:rFonts w:cstheme="minorHAnsi"/>
        </w:rPr>
      </w:pPr>
      <w:r>
        <w:rPr>
          <w:rFonts w:cstheme="minorHAnsi"/>
        </w:rPr>
        <w:t>Now we have a static, or unchanging, copy of our output saved to disk.</w:t>
      </w:r>
    </w:p>
    <w:p w14:paraId="7C8CD6C6" w14:textId="59EB1CB4" w:rsidR="004F4C13" w:rsidRDefault="00C14FCF" w:rsidP="00BB1C99">
      <w:pPr>
        <w:rPr>
          <w:rFonts w:cstheme="minorHAnsi"/>
        </w:rPr>
      </w:pPr>
      <w:r>
        <w:rPr>
          <w:rFonts w:cstheme="minorHAnsi"/>
        </w:rPr>
        <w:tab/>
        <w:t xml:space="preserve">The </w:t>
      </w:r>
      <w:r w:rsidR="002850F3">
        <w:rPr>
          <w:rFonts w:cstheme="minorHAnsi"/>
        </w:rPr>
        <w:t>next</w:t>
      </w:r>
      <w:r>
        <w:rPr>
          <w:rFonts w:cstheme="minorHAnsi"/>
        </w:rPr>
        <w:t xml:space="preserve"> thing we will do is share our report with the world.  JMP 14.2 introduced JMP Public, </w:t>
      </w:r>
      <w:r w:rsidR="00EE405F">
        <w:rPr>
          <w:rFonts w:cstheme="minorHAnsi"/>
        </w:rPr>
        <w:t>a report collaboration site</w:t>
      </w:r>
      <w:r w:rsidR="00CE7E81">
        <w:rPr>
          <w:rFonts w:cstheme="minorHAnsi"/>
        </w:rPr>
        <w:t xml:space="preserve">.  Any JMP 14.2 user can publish a report to the site.  Anyone, JMP user or not, can view and interact with the reports at </w:t>
      </w:r>
      <w:hyperlink r:id="rId22" w:history="1">
        <w:r w:rsidR="00CE7E81" w:rsidRPr="00DE0965">
          <w:rPr>
            <w:rStyle w:val="Hyperlink"/>
            <w:rFonts w:cstheme="minorHAnsi"/>
          </w:rPr>
          <w:t>https://public.jmp.com</w:t>
        </w:r>
      </w:hyperlink>
      <w:r w:rsidR="00CE7E81">
        <w:rPr>
          <w:rFonts w:cstheme="minorHAnsi"/>
        </w:rPr>
        <w:t xml:space="preserve"> .</w:t>
      </w:r>
      <w:r w:rsidR="00730CFF">
        <w:rPr>
          <w:rFonts w:cstheme="minorHAnsi"/>
        </w:rPr>
        <w:t xml:space="preserve"> There is no charge to use the site</w:t>
      </w:r>
      <w:r w:rsidR="00BA6509">
        <w:rPr>
          <w:rFonts w:cstheme="minorHAnsi"/>
        </w:rPr>
        <w:t>.  Just remember that</w:t>
      </w:r>
      <w:r w:rsidR="002A5A35">
        <w:rPr>
          <w:rFonts w:cstheme="minorHAnsi"/>
        </w:rPr>
        <w:t>, unless you uncheck “Publish Data”,</w:t>
      </w:r>
      <w:r w:rsidR="00BA6509">
        <w:rPr>
          <w:rFonts w:cstheme="minorHAnsi"/>
        </w:rPr>
        <w:t xml:space="preserve"> the data that is used to generate the report will be uploaded to the site to allow interaction with the report.  It is possible to set the publication of the report such that only the publisher can see it, but by default it will be visible to anyone visiting the site.</w:t>
      </w:r>
      <w:r w:rsidR="008B06CE">
        <w:rPr>
          <w:rFonts w:cstheme="minorHAnsi"/>
        </w:rPr>
        <w:t xml:space="preserve"> </w:t>
      </w:r>
      <w:r w:rsidR="002A5A35">
        <w:rPr>
          <w:rFonts w:cstheme="minorHAnsi"/>
        </w:rPr>
        <w:t xml:space="preserve">If you do not include data, the report will not be interactive.  </w:t>
      </w:r>
      <w:bookmarkStart w:id="0" w:name="_GoBack"/>
      <w:bookmarkEnd w:id="0"/>
      <w:r w:rsidR="008B06CE">
        <w:rPr>
          <w:rFonts w:cstheme="minorHAnsi"/>
        </w:rPr>
        <w:t xml:space="preserve">There is a nice UI to publish your reports if you are not trying to automate your </w:t>
      </w:r>
      <w:r w:rsidR="003D5D3B">
        <w:rPr>
          <w:rFonts w:cstheme="minorHAnsi"/>
        </w:rPr>
        <w:t>output:</w:t>
      </w:r>
    </w:p>
    <w:p w14:paraId="7D7E8013" w14:textId="6AF89923" w:rsidR="003D5D3B" w:rsidRDefault="003D5D3B" w:rsidP="003D5D3B">
      <w:pPr>
        <w:jc w:val="center"/>
        <w:rPr>
          <w:rFonts w:cstheme="minorHAnsi"/>
        </w:rPr>
      </w:pPr>
      <w:r>
        <w:rPr>
          <w:rFonts w:cstheme="minorHAnsi"/>
          <w:noProof/>
        </w:rPr>
        <w:drawing>
          <wp:inline distT="0" distB="0" distL="0" distR="0" wp14:anchorId="2F8D9ADB" wp14:editId="7479427D">
            <wp:extent cx="4848225" cy="3998232"/>
            <wp:effectExtent l="0" t="0" r="0" b="2540"/>
            <wp:docPr id="19" name="Picture 19"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ublishToPublicUI.PNG"/>
                    <pic:cNvPicPr/>
                  </pic:nvPicPr>
                  <pic:blipFill>
                    <a:blip r:embed="rId23">
                      <a:extLst>
                        <a:ext uri="{28A0092B-C50C-407E-A947-70E740481C1C}">
                          <a14:useLocalDpi xmlns:a14="http://schemas.microsoft.com/office/drawing/2010/main" val="0"/>
                        </a:ext>
                      </a:extLst>
                    </a:blip>
                    <a:stretch>
                      <a:fillRect/>
                    </a:stretch>
                  </pic:blipFill>
                  <pic:spPr>
                    <a:xfrm>
                      <a:off x="0" y="0"/>
                      <a:ext cx="4865994" cy="4012886"/>
                    </a:xfrm>
                    <a:prstGeom prst="rect">
                      <a:avLst/>
                    </a:prstGeom>
                  </pic:spPr>
                </pic:pic>
              </a:graphicData>
            </a:graphic>
          </wp:inline>
        </w:drawing>
      </w:r>
    </w:p>
    <w:p w14:paraId="5E17CAED" w14:textId="24665673" w:rsidR="003D5D3B" w:rsidRDefault="003D5D3B" w:rsidP="003D5D3B">
      <w:pPr>
        <w:jc w:val="center"/>
        <w:rPr>
          <w:rFonts w:cstheme="minorHAnsi"/>
          <w:b/>
        </w:rPr>
      </w:pPr>
      <w:r>
        <w:rPr>
          <w:rFonts w:cstheme="minorHAnsi"/>
          <w:b/>
        </w:rPr>
        <w:t>Publish UI for JMP Public</w:t>
      </w:r>
    </w:p>
    <w:p w14:paraId="050F3367" w14:textId="12850568" w:rsidR="00B834BB" w:rsidRDefault="00B834BB" w:rsidP="00B834BB">
      <w:pPr>
        <w:rPr>
          <w:rFonts w:cstheme="minorHAnsi"/>
        </w:rPr>
      </w:pPr>
      <w:r>
        <w:rPr>
          <w:rFonts w:cstheme="minorHAnsi"/>
        </w:rPr>
        <w:tab/>
        <w:t xml:space="preserve">This is available from the File Menu. Select </w:t>
      </w:r>
      <w:r w:rsidR="00922420">
        <w:rPr>
          <w:rFonts w:cstheme="minorHAnsi"/>
          <w:b/>
        </w:rPr>
        <w:t>Publish…</w:t>
      </w:r>
      <w:r w:rsidR="00922420">
        <w:rPr>
          <w:rFonts w:cstheme="minorHAnsi"/>
        </w:rPr>
        <w:t xml:space="preserve"> and within the UI select the dropdown for </w:t>
      </w:r>
      <w:r w:rsidR="00430B3E">
        <w:rPr>
          <w:rFonts w:cstheme="minorHAnsi"/>
          <w:b/>
        </w:rPr>
        <w:t xml:space="preserve">Publish to JMP Public </w:t>
      </w:r>
      <w:r w:rsidR="00430B3E">
        <w:rPr>
          <w:rFonts w:cstheme="minorHAnsi"/>
        </w:rPr>
        <w:t xml:space="preserve">instead of </w:t>
      </w:r>
      <w:r w:rsidR="00430B3E">
        <w:rPr>
          <w:rFonts w:cstheme="minorHAnsi"/>
          <w:b/>
        </w:rPr>
        <w:t>Publish to File.</w:t>
      </w:r>
    </w:p>
    <w:p w14:paraId="64231ECC" w14:textId="650D60E6" w:rsidR="00430B3E" w:rsidRDefault="00430B3E" w:rsidP="00B834BB">
      <w:pPr>
        <w:rPr>
          <w:rFonts w:cstheme="minorHAnsi"/>
        </w:rPr>
      </w:pPr>
      <w:r>
        <w:rPr>
          <w:rFonts w:cstheme="minorHAnsi"/>
        </w:rPr>
        <w:tab/>
      </w:r>
      <w:r w:rsidR="00821BC5">
        <w:rPr>
          <w:rFonts w:cstheme="minorHAnsi"/>
        </w:rPr>
        <w:t xml:space="preserve">We want to automate this though, so that no user interaction is required.  The JSL Scripting Index is </w:t>
      </w:r>
      <w:r w:rsidR="000452B2">
        <w:rPr>
          <w:rFonts w:cstheme="minorHAnsi"/>
        </w:rPr>
        <w:t>our</w:t>
      </w:r>
      <w:r w:rsidR="00821BC5">
        <w:rPr>
          <w:rFonts w:cstheme="minorHAnsi"/>
        </w:rPr>
        <w:t xml:space="preserve"> friend again.  </w:t>
      </w:r>
      <w:r w:rsidR="00644259">
        <w:rPr>
          <w:rFonts w:cstheme="minorHAnsi"/>
        </w:rPr>
        <w:t>We</w:t>
      </w:r>
      <w:r w:rsidR="00821BC5">
        <w:rPr>
          <w:rFonts w:cstheme="minorHAnsi"/>
        </w:rPr>
        <w:t xml:space="preserve"> will want to look at </w:t>
      </w:r>
      <w:r w:rsidR="00821BC5">
        <w:rPr>
          <w:rFonts w:cstheme="minorHAnsi"/>
          <w:b/>
        </w:rPr>
        <w:t>New Web Report</w:t>
      </w:r>
      <w:r w:rsidR="00821BC5">
        <w:rPr>
          <w:rFonts w:cstheme="minorHAnsi"/>
        </w:rPr>
        <w:t xml:space="preserve">.  This will show the syntax </w:t>
      </w:r>
      <w:r w:rsidR="005C04AC">
        <w:rPr>
          <w:rFonts w:cstheme="minorHAnsi"/>
        </w:rPr>
        <w:t xml:space="preserve">for creating a typical report.  The </w:t>
      </w:r>
      <w:r w:rsidR="005C04AC">
        <w:rPr>
          <w:rFonts w:cstheme="minorHAnsi"/>
          <w:b/>
        </w:rPr>
        <w:t>Publish</w:t>
      </w:r>
      <w:r w:rsidR="005C04AC">
        <w:rPr>
          <w:rFonts w:cstheme="minorHAnsi"/>
        </w:rPr>
        <w:t xml:space="preserve"> action </w:t>
      </w:r>
      <w:r w:rsidR="00C31982">
        <w:rPr>
          <w:rFonts w:cstheme="minorHAnsi"/>
        </w:rPr>
        <w:t xml:space="preserve">allows us to push the report up to JMP Public.  Since we already have the report object from our previous work, the job is somewhat simpler.  </w:t>
      </w:r>
      <w:r w:rsidR="00090779">
        <w:rPr>
          <w:rFonts w:cstheme="minorHAnsi"/>
        </w:rPr>
        <w:t>The JSL looks like:</w:t>
      </w:r>
    </w:p>
    <w:p w14:paraId="6BF5D198" w14:textId="77777777" w:rsidR="00090779" w:rsidRDefault="00090779" w:rsidP="00090779">
      <w:pPr>
        <w:autoSpaceDE w:val="0"/>
        <w:autoSpaceDN w:val="0"/>
        <w:adjustRightInd w:val="0"/>
        <w:spacing w:after="0" w:line="240" w:lineRule="auto"/>
        <w:rPr>
          <w:rFonts w:ascii="Consolas" w:hAnsi="Consolas" w:cs="Consolas"/>
          <w:color w:val="000000"/>
          <w:sz w:val="20"/>
          <w:szCs w:val="20"/>
        </w:rPr>
      </w:pPr>
    </w:p>
    <w:p w14:paraId="5076A582"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 </w:t>
      </w:r>
      <w:r>
        <w:rPr>
          <w:rFonts w:ascii="Consolas" w:hAnsi="Consolas" w:cs="Consolas"/>
          <w:color w:val="0000DD"/>
          <w:sz w:val="20"/>
          <w:szCs w:val="20"/>
        </w:rPr>
        <w:t xml:space="preserve">New Web </w:t>
      </w:r>
      <w:proofErr w:type="gramStart"/>
      <w:r>
        <w:rPr>
          <w:rFonts w:ascii="Consolas" w:hAnsi="Consolas" w:cs="Consolas"/>
          <w:color w:val="0000DD"/>
          <w:sz w:val="20"/>
          <w:szCs w:val="20"/>
        </w:rPr>
        <w:t>Report</w:t>
      </w:r>
      <w:r>
        <w:rPr>
          <w:rFonts w:ascii="Consolas" w:hAnsi="Consolas" w:cs="Consolas"/>
          <w:color w:val="000000"/>
          <w:sz w:val="20"/>
          <w:szCs w:val="20"/>
        </w:rPr>
        <w:t>(</w:t>
      </w:r>
      <w:proofErr w:type="gramEnd"/>
      <w:r>
        <w:rPr>
          <w:rFonts w:ascii="Consolas" w:hAnsi="Consolas" w:cs="Consolas"/>
          <w:color w:val="000000"/>
          <w:sz w:val="20"/>
          <w:szCs w:val="20"/>
        </w:rPr>
        <w:t>);</w:t>
      </w:r>
    </w:p>
    <w:p w14:paraId="72B85EA4"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 xml:space="preserve">Add </w:t>
      </w:r>
      <w:proofErr w:type="gramStart"/>
      <w:r>
        <w:rPr>
          <w:rFonts w:ascii="Consolas" w:hAnsi="Consolas" w:cs="Consolas"/>
          <w:color w:val="000080"/>
          <w:sz w:val="20"/>
          <w:szCs w:val="20"/>
        </w:rPr>
        <w:t>Report</w:t>
      </w:r>
      <w:r>
        <w:rPr>
          <w:rFonts w:ascii="Consolas" w:hAnsi="Consolas" w:cs="Consolas"/>
          <w:color w:val="000000"/>
          <w:sz w:val="20"/>
          <w:szCs w:val="20"/>
        </w:rPr>
        <w:t>( app</w:t>
      </w:r>
      <w:proofErr w:type="gramEnd"/>
      <w:r>
        <w:rPr>
          <w:rFonts w:ascii="Consolas" w:hAnsi="Consolas" w:cs="Consolas"/>
          <w:color w:val="000000"/>
          <w:sz w:val="20"/>
          <w:szCs w:val="20"/>
        </w:rPr>
        <w:t xml:space="preserve"> );</w:t>
      </w:r>
    </w:p>
    <w:p w14:paraId="2613A16E"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xml:space="preserve"> = </w:t>
      </w:r>
      <w:r>
        <w:rPr>
          <w:rFonts w:ascii="Consolas" w:hAnsi="Consolas" w:cs="Consolas"/>
          <w:color w:val="800080"/>
          <w:sz w:val="20"/>
          <w:szCs w:val="20"/>
        </w:rPr>
        <w:t>"true"</w:t>
      </w:r>
      <w:r>
        <w:rPr>
          <w:rFonts w:ascii="Consolas" w:hAnsi="Consolas" w:cs="Consolas"/>
          <w:color w:val="000000"/>
          <w:sz w:val="20"/>
          <w:szCs w:val="20"/>
        </w:rPr>
        <w:t>;</w:t>
      </w:r>
    </w:p>
    <w:p w14:paraId="5A24C982" w14:textId="0E9B0029"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proofErr w:type="gramStart"/>
      <w:r>
        <w:rPr>
          <w:rFonts w:ascii="Consolas" w:hAnsi="Consolas" w:cs="Consolas"/>
          <w:color w:val="000080"/>
          <w:sz w:val="20"/>
          <w:szCs w:val="20"/>
        </w:rPr>
        <w:t>Publish</w:t>
      </w:r>
      <w:r>
        <w:rPr>
          <w:rFonts w:ascii="Consolas" w:hAnsi="Consolas" w:cs="Consolas"/>
          <w:color w:val="000000"/>
          <w:sz w:val="20"/>
          <w:szCs w:val="20"/>
        </w:rPr>
        <w:t>( URL</w:t>
      </w:r>
      <w:proofErr w:type="gramEnd"/>
      <w:r>
        <w:rPr>
          <w:rFonts w:ascii="Consolas" w:hAnsi="Consolas" w:cs="Consolas"/>
          <w:color w:val="000000"/>
          <w:sz w:val="20"/>
          <w:szCs w:val="20"/>
        </w:rPr>
        <w:t>(</w:t>
      </w:r>
      <w:r>
        <w:rPr>
          <w:rFonts w:ascii="Consolas" w:hAnsi="Consolas" w:cs="Consolas"/>
          <w:color w:val="800080"/>
          <w:sz w:val="20"/>
          <w:szCs w:val="20"/>
        </w:rPr>
        <w:t>"https://public.jmp.com"</w:t>
      </w:r>
      <w:r>
        <w:rPr>
          <w:rFonts w:ascii="Consolas" w:hAnsi="Consolas" w:cs="Consolas"/>
          <w:color w:val="000000"/>
          <w:sz w:val="20"/>
          <w:szCs w:val="20"/>
        </w:rPr>
        <w:t>), Username(</w:t>
      </w:r>
      <w:r>
        <w:rPr>
          <w:rFonts w:ascii="Consolas" w:hAnsi="Consolas" w:cs="Consolas"/>
          <w:color w:val="800080"/>
          <w:sz w:val="20"/>
          <w:szCs w:val="20"/>
        </w:rPr>
        <w:t>"Someone.somewhere@jmp.com"</w:t>
      </w:r>
      <w:r>
        <w:rPr>
          <w:rFonts w:ascii="Consolas" w:hAnsi="Consolas" w:cs="Consolas"/>
          <w:color w:val="000000"/>
          <w:sz w:val="20"/>
          <w:szCs w:val="20"/>
        </w:rPr>
        <w:t>),Public(</w:t>
      </w:r>
      <w:r>
        <w:rPr>
          <w:rFonts w:ascii="Consolas" w:hAnsi="Consolas" w:cs="Consolas"/>
          <w:color w:val="008080"/>
          <w:sz w:val="20"/>
          <w:szCs w:val="20"/>
        </w:rPr>
        <w:t>1</w:t>
      </w:r>
      <w:r>
        <w:rPr>
          <w:rFonts w:ascii="Consolas" w:hAnsi="Consolas" w:cs="Consolas"/>
          <w:color w:val="000000"/>
          <w:sz w:val="20"/>
          <w:szCs w:val="20"/>
        </w:rPr>
        <w:t>), Password(</w:t>
      </w:r>
      <w:r>
        <w:rPr>
          <w:rFonts w:ascii="Consolas" w:hAnsi="Consolas" w:cs="Consolas"/>
          <w:color w:val="800080"/>
          <w:sz w:val="20"/>
          <w:szCs w:val="20"/>
        </w:rPr>
        <w:t>"</w:t>
      </w:r>
      <w:proofErr w:type="spellStart"/>
      <w:r>
        <w:rPr>
          <w:rFonts w:ascii="Consolas" w:hAnsi="Consolas" w:cs="Consolas"/>
          <w:color w:val="800080"/>
          <w:sz w:val="20"/>
          <w:szCs w:val="20"/>
        </w:rPr>
        <w:t>My_SAS_Profile_Password</w:t>
      </w:r>
      <w:proofErr w:type="spellEnd"/>
      <w:r>
        <w:rPr>
          <w:rFonts w:ascii="Consolas" w:hAnsi="Consolas" w:cs="Consolas"/>
          <w:color w:val="800080"/>
          <w:sz w:val="20"/>
          <w:szCs w:val="20"/>
        </w:rPr>
        <w:t>"</w:t>
      </w:r>
      <w:r>
        <w:rPr>
          <w:rFonts w:ascii="Consolas" w:hAnsi="Consolas" w:cs="Consolas"/>
          <w:color w:val="000000"/>
          <w:sz w:val="20"/>
          <w:szCs w:val="20"/>
        </w:rPr>
        <w:t>), Publish Data(</w:t>
      </w: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w:t>
      </w:r>
    </w:p>
    <w:p w14:paraId="5053642E"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proofErr w:type="gramStart"/>
      <w:r>
        <w:rPr>
          <w:rFonts w:ascii="Consolas" w:hAnsi="Consolas" w:cs="Consolas"/>
          <w:color w:val="0000DD"/>
          <w:sz w:val="20"/>
          <w:szCs w:val="20"/>
        </w:rPr>
        <w:t>If</w:t>
      </w:r>
      <w:r>
        <w:rPr>
          <w:rFonts w:ascii="Consolas" w:hAnsi="Consolas" w:cs="Consolas"/>
          <w:color w:val="000000"/>
          <w:sz w:val="20"/>
          <w:szCs w:val="20"/>
        </w:rPr>
        <w:t>( !</w:t>
      </w:r>
      <w:proofErr w:type="gramEnd"/>
      <w:r>
        <w:rPr>
          <w:rFonts w:ascii="Consolas" w:hAnsi="Consolas" w:cs="Consolas"/>
          <w:color w:val="0000DD"/>
          <w:sz w:val="20"/>
          <w:szCs w:val="20"/>
        </w:rPr>
        <w:t>Is Empty</w:t>
      </w:r>
      <w:r>
        <w:rPr>
          <w:rFonts w:ascii="Consolas" w:hAnsi="Consolas" w:cs="Consolas"/>
          <w:color w:val="000000"/>
          <w:sz w:val="20"/>
          <w:szCs w:val="20"/>
        </w:rPr>
        <w:t xml:space="preserve">( </w:t>
      </w: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w:t>
      </w:r>
    </w:p>
    <w:p w14:paraId="2A371E64" w14:textId="77777777" w:rsidR="00090779" w:rsidRDefault="00090779" w:rsidP="00090779">
      <w:pPr>
        <w:autoSpaceDE w:val="0"/>
        <w:autoSpaceDN w:val="0"/>
        <w:adjustRightInd w:val="0"/>
        <w:spacing w:after="0" w:line="240" w:lineRule="auto"/>
        <w:ind w:left="720"/>
        <w:rPr>
          <w:rFonts w:ascii="Consolas" w:hAnsi="Consolas" w:cs="Consolas"/>
          <w:color w:val="000000"/>
          <w:sz w:val="20"/>
          <w:szCs w:val="20"/>
        </w:rPr>
      </w:pPr>
      <w:r>
        <w:rPr>
          <w:rFonts w:ascii="Consolas" w:hAnsi="Consolas" w:cs="Consolas"/>
          <w:color w:val="000000"/>
          <w:sz w:val="20"/>
          <w:szCs w:val="20"/>
        </w:rPr>
        <w:tab/>
      </w:r>
      <w:proofErr w:type="gramStart"/>
      <w:r>
        <w:rPr>
          <w:rFonts w:ascii="Consolas" w:hAnsi="Consolas" w:cs="Consolas"/>
          <w:color w:val="0000DD"/>
          <w:sz w:val="20"/>
          <w:szCs w:val="20"/>
        </w:rPr>
        <w:t>Web</w:t>
      </w:r>
      <w:r>
        <w:rPr>
          <w:rFonts w:ascii="Consolas" w:hAnsi="Consolas" w:cs="Consolas"/>
          <w:color w:val="000000"/>
          <w:sz w:val="20"/>
          <w:szCs w:val="20"/>
        </w:rPr>
        <w:t xml:space="preserve">( </w:t>
      </w:r>
      <w:proofErr w:type="spellStart"/>
      <w:r>
        <w:rPr>
          <w:rFonts w:ascii="Consolas" w:hAnsi="Consolas" w:cs="Consolas"/>
          <w:color w:val="000000"/>
          <w:sz w:val="20"/>
          <w:szCs w:val="20"/>
        </w:rPr>
        <w:t>url</w:t>
      </w:r>
      <w:proofErr w:type="spellEnd"/>
      <w:proofErr w:type="gramEnd"/>
      <w:r>
        <w:rPr>
          <w:rFonts w:ascii="Consolas" w:hAnsi="Consolas" w:cs="Consolas"/>
          <w:color w:val="000000"/>
          <w:sz w:val="20"/>
          <w:szCs w:val="20"/>
        </w:rPr>
        <w:t xml:space="preserve"> )</w:t>
      </w:r>
    </w:p>
    <w:p w14:paraId="3781A018" w14:textId="6B61E6C1" w:rsidR="00090779" w:rsidRDefault="00090779" w:rsidP="00090779">
      <w:pPr>
        <w:ind w:left="720"/>
        <w:rPr>
          <w:rFonts w:ascii="Consolas" w:hAnsi="Consolas" w:cs="Consolas"/>
          <w:color w:val="000000"/>
          <w:sz w:val="20"/>
          <w:szCs w:val="20"/>
        </w:rPr>
      </w:pPr>
      <w:r>
        <w:rPr>
          <w:rFonts w:ascii="Consolas" w:hAnsi="Consolas" w:cs="Consolas"/>
          <w:color w:val="000000"/>
          <w:sz w:val="20"/>
          <w:szCs w:val="20"/>
        </w:rPr>
        <w:t>);</w:t>
      </w:r>
    </w:p>
    <w:p w14:paraId="25DE6D5B" w14:textId="49F5605F" w:rsidR="00090779" w:rsidRDefault="00983AA8" w:rsidP="00983AA8">
      <w:pPr>
        <w:ind w:firstLine="720"/>
        <w:rPr>
          <w:rFonts w:cstheme="minorHAnsi"/>
        </w:rPr>
      </w:pPr>
      <w:r>
        <w:rPr>
          <w:rFonts w:cstheme="minorHAnsi"/>
        </w:rPr>
        <w:t xml:space="preserve">JMP Public requires you to have a SAS Profile already set up to publish to the site.  You do not need this to view reports that are public.  </w:t>
      </w:r>
      <w:r w:rsidR="00122186">
        <w:rPr>
          <w:rFonts w:cstheme="minorHAnsi"/>
        </w:rPr>
        <w:t>If you</w:t>
      </w:r>
      <w:r w:rsidR="007227C0">
        <w:rPr>
          <w:rFonts w:cstheme="minorHAnsi"/>
        </w:rPr>
        <w:t xml:space="preserve"> want to publish your reports so that only you can see them, either omit the </w:t>
      </w:r>
      <w:proofErr w:type="gramStart"/>
      <w:r w:rsidR="007227C0">
        <w:rPr>
          <w:rFonts w:cstheme="minorHAnsi"/>
        </w:rPr>
        <w:t>Public(</w:t>
      </w:r>
      <w:proofErr w:type="gramEnd"/>
      <w:r w:rsidR="007227C0">
        <w:rPr>
          <w:rFonts w:cstheme="minorHAnsi"/>
        </w:rPr>
        <w:t xml:space="preserve">1) option or use Public(0).  </w:t>
      </w:r>
      <w:r w:rsidR="00151F45">
        <w:rPr>
          <w:rFonts w:cstheme="minorHAnsi"/>
        </w:rPr>
        <w:t>Upon running this script, JMP Public will update and you will see the report tile on the main page:</w:t>
      </w:r>
    </w:p>
    <w:p w14:paraId="657F0AA8" w14:textId="10E0DDE6" w:rsidR="00151F45" w:rsidRDefault="00151F45" w:rsidP="00151F45">
      <w:pPr>
        <w:ind w:firstLine="720"/>
        <w:jc w:val="center"/>
        <w:rPr>
          <w:rFonts w:cstheme="minorHAnsi"/>
        </w:rPr>
      </w:pPr>
      <w:r>
        <w:rPr>
          <w:rFonts w:cstheme="minorHAnsi"/>
          <w:noProof/>
        </w:rPr>
        <w:drawing>
          <wp:inline distT="0" distB="0" distL="0" distR="0" wp14:anchorId="4415424F" wp14:editId="7ACC8E26">
            <wp:extent cx="2219325" cy="3298699"/>
            <wp:effectExtent l="0" t="0" r="0" b="0"/>
            <wp:docPr id="20" name="Picture 20"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ublic_tile.PNG"/>
                    <pic:cNvPicPr/>
                  </pic:nvPicPr>
                  <pic:blipFill>
                    <a:blip r:embed="rId24">
                      <a:extLst>
                        <a:ext uri="{28A0092B-C50C-407E-A947-70E740481C1C}">
                          <a14:useLocalDpi xmlns:a14="http://schemas.microsoft.com/office/drawing/2010/main" val="0"/>
                        </a:ext>
                      </a:extLst>
                    </a:blip>
                    <a:stretch>
                      <a:fillRect/>
                    </a:stretch>
                  </pic:blipFill>
                  <pic:spPr>
                    <a:xfrm>
                      <a:off x="0" y="0"/>
                      <a:ext cx="2231752" cy="3317170"/>
                    </a:xfrm>
                    <a:prstGeom prst="rect">
                      <a:avLst/>
                    </a:prstGeom>
                  </pic:spPr>
                </pic:pic>
              </a:graphicData>
            </a:graphic>
          </wp:inline>
        </w:drawing>
      </w:r>
    </w:p>
    <w:p w14:paraId="1DAD699E" w14:textId="128D845C" w:rsidR="00151F45" w:rsidRDefault="00151F45" w:rsidP="00151F45">
      <w:pPr>
        <w:ind w:firstLine="720"/>
        <w:jc w:val="center"/>
        <w:rPr>
          <w:rFonts w:cstheme="minorHAnsi"/>
        </w:rPr>
      </w:pPr>
      <w:r>
        <w:rPr>
          <w:rFonts w:cstheme="minorHAnsi"/>
          <w:b/>
        </w:rPr>
        <w:t>Report Tile</w:t>
      </w:r>
    </w:p>
    <w:p w14:paraId="5A1B7368" w14:textId="27826DA3" w:rsidR="00151F45" w:rsidRDefault="001317B9" w:rsidP="001317B9">
      <w:pPr>
        <w:ind w:firstLine="720"/>
        <w:rPr>
          <w:rFonts w:cstheme="minorHAnsi"/>
        </w:rPr>
      </w:pPr>
      <w:r>
        <w:rPr>
          <w:rFonts w:cstheme="minorHAnsi"/>
        </w:rPr>
        <w:t>If you open the report, you’ll see the dashboard in the same layout.  You can hover over the countries to get tooltips with the underlying data.</w:t>
      </w:r>
    </w:p>
    <w:p w14:paraId="63C61819" w14:textId="14762FBC" w:rsidR="001317B9" w:rsidRDefault="001317B9" w:rsidP="001317B9">
      <w:pPr>
        <w:ind w:firstLine="720"/>
        <w:jc w:val="center"/>
        <w:rPr>
          <w:rFonts w:cstheme="minorHAnsi"/>
        </w:rPr>
      </w:pPr>
      <w:r>
        <w:rPr>
          <w:rFonts w:cstheme="minorHAnsi"/>
          <w:noProof/>
        </w:rPr>
        <w:lastRenderedPageBreak/>
        <w:drawing>
          <wp:inline distT="0" distB="0" distL="0" distR="0" wp14:anchorId="6028CA77" wp14:editId="58E83F92">
            <wp:extent cx="5943600" cy="2647950"/>
            <wp:effectExtent l="0" t="0" r="0" b="0"/>
            <wp:docPr id="21" name="Picture 21"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ublic_report.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2647950"/>
                    </a:xfrm>
                    <a:prstGeom prst="rect">
                      <a:avLst/>
                    </a:prstGeom>
                  </pic:spPr>
                </pic:pic>
              </a:graphicData>
            </a:graphic>
          </wp:inline>
        </w:drawing>
      </w:r>
    </w:p>
    <w:p w14:paraId="1512074E" w14:textId="0C2F1752" w:rsidR="001317B9" w:rsidRDefault="001317B9" w:rsidP="001317B9">
      <w:pPr>
        <w:ind w:firstLine="720"/>
        <w:jc w:val="center"/>
        <w:rPr>
          <w:rFonts w:cstheme="minorHAnsi"/>
          <w:b/>
        </w:rPr>
      </w:pPr>
      <w:r>
        <w:rPr>
          <w:rFonts w:cstheme="minorHAnsi"/>
          <w:b/>
        </w:rPr>
        <w:t xml:space="preserve">Part of the JMP </w:t>
      </w:r>
      <w:r w:rsidR="00747132">
        <w:rPr>
          <w:rFonts w:cstheme="minorHAnsi"/>
          <w:b/>
        </w:rPr>
        <w:t>Public</w:t>
      </w:r>
      <w:r>
        <w:rPr>
          <w:rFonts w:cstheme="minorHAnsi"/>
          <w:b/>
        </w:rPr>
        <w:t xml:space="preserve"> dashboard report</w:t>
      </w:r>
    </w:p>
    <w:p w14:paraId="239E8C81" w14:textId="77777777" w:rsidR="006B7349" w:rsidRDefault="00F60C4F" w:rsidP="00F60C4F">
      <w:pPr>
        <w:rPr>
          <w:rFonts w:cstheme="minorHAnsi"/>
        </w:rPr>
      </w:pPr>
      <w:r>
        <w:rPr>
          <w:rFonts w:cstheme="minorHAnsi"/>
        </w:rPr>
        <w:tab/>
        <w:t xml:space="preserve">Once we are satisfied with the output to JMP </w:t>
      </w:r>
      <w:r w:rsidR="00097BBC">
        <w:rPr>
          <w:rFonts w:cstheme="minorHAnsi"/>
        </w:rPr>
        <w:t xml:space="preserve">Public, it is worth running the complete </w:t>
      </w:r>
      <w:proofErr w:type="spellStart"/>
      <w:r w:rsidR="00097BBC">
        <w:rPr>
          <w:rFonts w:cstheme="minorHAnsi"/>
        </w:rPr>
        <w:t>WorkingScript.jsl</w:t>
      </w:r>
      <w:proofErr w:type="spellEnd"/>
      <w:r w:rsidR="00097BBC">
        <w:rPr>
          <w:rFonts w:cstheme="minorHAnsi"/>
        </w:rPr>
        <w:t xml:space="preserve"> file from start to finish.  Any instances where input is requested from a user must be fixed or our automated process will not work.  </w:t>
      </w:r>
      <w:r w:rsidR="00C45529">
        <w:rPr>
          <w:rFonts w:cstheme="minorHAnsi"/>
        </w:rPr>
        <w:t xml:space="preserve">We need to also issue a </w:t>
      </w:r>
      <w:r w:rsidR="00C45529">
        <w:rPr>
          <w:rFonts w:cstheme="minorHAnsi"/>
          <w:b/>
        </w:rPr>
        <w:t xml:space="preserve">Quit </w:t>
      </w:r>
      <w:r w:rsidR="00C45529">
        <w:rPr>
          <w:rFonts w:cstheme="minorHAnsi"/>
        </w:rPr>
        <w:t xml:space="preserve">command in JSL to </w:t>
      </w:r>
      <w:r w:rsidR="00634F54">
        <w:rPr>
          <w:rFonts w:cstheme="minorHAnsi"/>
        </w:rPr>
        <w:t>shut everything down.  For an automated job, we don’t want to leave JMP running because the next job will start yet another JMP</w:t>
      </w:r>
      <w:r w:rsidR="006B7349">
        <w:rPr>
          <w:rFonts w:cstheme="minorHAnsi"/>
        </w:rPr>
        <w:t>.  The easiest command is:</w:t>
      </w:r>
    </w:p>
    <w:p w14:paraId="3106A0CB" w14:textId="282DC003" w:rsidR="006B7349" w:rsidRDefault="006B7349" w:rsidP="006B7349">
      <w:pPr>
        <w:jc w:val="center"/>
        <w:rPr>
          <w:rFonts w:cstheme="minorHAnsi"/>
        </w:rPr>
      </w:pPr>
      <w:proofErr w:type="gramStart"/>
      <w:r>
        <w:rPr>
          <w:rFonts w:ascii="Consolas" w:hAnsi="Consolas" w:cs="Consolas"/>
          <w:color w:val="0000DD"/>
          <w:sz w:val="20"/>
          <w:szCs w:val="20"/>
        </w:rPr>
        <w:t>Quit</w:t>
      </w:r>
      <w:r>
        <w:rPr>
          <w:rFonts w:ascii="Consolas" w:hAnsi="Consolas" w:cs="Consolas"/>
          <w:color w:val="000000"/>
          <w:sz w:val="20"/>
          <w:szCs w:val="20"/>
        </w:rPr>
        <w:t>(</w:t>
      </w:r>
      <w:proofErr w:type="gramEnd"/>
      <w:r>
        <w:rPr>
          <w:rFonts w:ascii="Consolas" w:hAnsi="Consolas" w:cs="Consolas"/>
          <w:color w:val="800080"/>
          <w:sz w:val="20"/>
          <w:szCs w:val="20"/>
        </w:rPr>
        <w:t>"No Save"</w:t>
      </w:r>
      <w:r>
        <w:rPr>
          <w:rFonts w:ascii="Consolas" w:hAnsi="Consolas" w:cs="Consolas"/>
          <w:color w:val="000000"/>
          <w:sz w:val="20"/>
          <w:szCs w:val="20"/>
        </w:rPr>
        <w:t>);</w:t>
      </w:r>
    </w:p>
    <w:p w14:paraId="6D7D21A7" w14:textId="58756EFA" w:rsidR="00FB66DF" w:rsidRDefault="006B7349" w:rsidP="006B7349">
      <w:pPr>
        <w:ind w:firstLine="720"/>
        <w:rPr>
          <w:rFonts w:cstheme="minorHAnsi"/>
        </w:rPr>
      </w:pPr>
      <w:r>
        <w:rPr>
          <w:rFonts w:cstheme="minorHAnsi"/>
        </w:rPr>
        <w:t>We don’t really need to save because our report is being retained by JMP Public</w:t>
      </w:r>
      <w:r w:rsidR="00BF6B12">
        <w:rPr>
          <w:rFonts w:cstheme="minorHAnsi"/>
        </w:rPr>
        <w:t xml:space="preserve">, and our queries obtain fresh data each day.  </w:t>
      </w:r>
      <w:r w:rsidR="008639F2">
        <w:rPr>
          <w:rFonts w:cstheme="minorHAnsi"/>
        </w:rPr>
        <w:t xml:space="preserve">Now </w:t>
      </w:r>
      <w:r w:rsidR="00097BBC">
        <w:rPr>
          <w:rFonts w:cstheme="minorHAnsi"/>
        </w:rPr>
        <w:t>we can work on repeating the task.</w:t>
      </w:r>
    </w:p>
    <w:p w14:paraId="5C20DCA9" w14:textId="0BBDF74E" w:rsidR="00902A55" w:rsidRDefault="00097BBC" w:rsidP="00F60C4F">
      <w:pPr>
        <w:rPr>
          <w:rFonts w:cstheme="minorHAnsi"/>
        </w:rPr>
      </w:pPr>
      <w:r>
        <w:rPr>
          <w:rFonts w:cstheme="minorHAnsi"/>
        </w:rPr>
        <w:tab/>
        <w:t xml:space="preserve">For Windows, </w:t>
      </w:r>
      <w:r w:rsidR="00165694">
        <w:rPr>
          <w:rFonts w:cstheme="minorHAnsi"/>
        </w:rPr>
        <w:t xml:space="preserve">the easiest choice is the Windows Task Scheduler.  It will provide all the functionality that we need to run this daily. </w:t>
      </w:r>
      <w:r w:rsidR="0081466C">
        <w:rPr>
          <w:rFonts w:cstheme="minorHAnsi"/>
        </w:rPr>
        <w:t xml:space="preserve"> </w:t>
      </w:r>
      <w:r w:rsidR="00902A55">
        <w:rPr>
          <w:rFonts w:cstheme="minorHAnsi"/>
        </w:rPr>
        <w:t xml:space="preserve">Automator is probably your choice on the Mac, although you can use a </w:t>
      </w:r>
      <w:proofErr w:type="spellStart"/>
      <w:r w:rsidR="00902A55">
        <w:rPr>
          <w:rFonts w:cstheme="minorHAnsi"/>
          <w:b/>
        </w:rPr>
        <w:t>cron</w:t>
      </w:r>
      <w:proofErr w:type="spellEnd"/>
      <w:r w:rsidR="00902A55">
        <w:rPr>
          <w:rFonts w:cstheme="minorHAnsi"/>
        </w:rPr>
        <w:t xml:space="preserve"> job if you want to be old fashioned.  Showing Automator would take too long for this talk, but there are good resources on the web to help you out.</w:t>
      </w:r>
    </w:p>
    <w:p w14:paraId="748D5657" w14:textId="1BE5DB75" w:rsidR="00A14EAF" w:rsidRDefault="00165694" w:rsidP="00902A55">
      <w:pPr>
        <w:ind w:firstLine="720"/>
        <w:rPr>
          <w:rFonts w:cstheme="minorHAnsi"/>
        </w:rPr>
      </w:pPr>
      <w:r>
        <w:rPr>
          <w:rFonts w:cstheme="minorHAnsi"/>
        </w:rPr>
        <w:t xml:space="preserve"> </w:t>
      </w:r>
      <w:r w:rsidR="00EA1700">
        <w:rPr>
          <w:rFonts w:cstheme="minorHAnsi"/>
        </w:rPr>
        <w:t xml:space="preserve">If you have Windows 7, Task Scheduler is available in System Tools.  For Windows 10, I find the easiest thing to do is just type Task Scheduler in the </w:t>
      </w:r>
      <w:r w:rsidR="00CD1C73">
        <w:rPr>
          <w:rFonts w:cstheme="minorHAnsi"/>
        </w:rPr>
        <w:t xml:space="preserve">Windows Search bar.  </w:t>
      </w:r>
      <w:r w:rsidR="00A14EAF">
        <w:rPr>
          <w:rFonts w:cstheme="minorHAnsi"/>
        </w:rPr>
        <w:t>On startup the application will look like:</w:t>
      </w:r>
    </w:p>
    <w:p w14:paraId="0AAF78C1" w14:textId="4BC423CB" w:rsidR="00097BBC" w:rsidRDefault="00A14EAF" w:rsidP="00A14EAF">
      <w:pPr>
        <w:jc w:val="center"/>
        <w:rPr>
          <w:rFonts w:cstheme="minorHAnsi"/>
        </w:rPr>
      </w:pPr>
      <w:r>
        <w:rPr>
          <w:rFonts w:cstheme="minorHAnsi"/>
          <w:noProof/>
        </w:rPr>
        <w:lastRenderedPageBreak/>
        <w:drawing>
          <wp:inline distT="0" distB="0" distL="0" distR="0" wp14:anchorId="431CD938" wp14:editId="46E14941">
            <wp:extent cx="5438775" cy="3016893"/>
            <wp:effectExtent l="0" t="0" r="0" b="0"/>
            <wp:docPr id="22" name="Picture 22"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ask1.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456549" cy="3026752"/>
                    </a:xfrm>
                    <a:prstGeom prst="rect">
                      <a:avLst/>
                    </a:prstGeom>
                  </pic:spPr>
                </pic:pic>
              </a:graphicData>
            </a:graphic>
          </wp:inline>
        </w:drawing>
      </w:r>
    </w:p>
    <w:p w14:paraId="3E9E1324" w14:textId="7D1DEC92" w:rsidR="00A14EAF" w:rsidRDefault="00A14EAF" w:rsidP="00A14EAF">
      <w:pPr>
        <w:jc w:val="center"/>
        <w:rPr>
          <w:rFonts w:cstheme="minorHAnsi"/>
          <w:b/>
        </w:rPr>
      </w:pPr>
      <w:r>
        <w:rPr>
          <w:rFonts w:cstheme="minorHAnsi"/>
          <w:b/>
        </w:rPr>
        <w:t>Task Scheduler on Startup</w:t>
      </w:r>
    </w:p>
    <w:p w14:paraId="00099288" w14:textId="0166D806" w:rsidR="00BF572C" w:rsidRDefault="00BF572C" w:rsidP="00BF572C">
      <w:pPr>
        <w:rPr>
          <w:rFonts w:cstheme="minorHAnsi"/>
        </w:rPr>
      </w:pPr>
      <w:r>
        <w:rPr>
          <w:rFonts w:cstheme="minorHAnsi"/>
        </w:rPr>
        <w:tab/>
      </w:r>
      <w:r w:rsidR="00C46DA8">
        <w:rPr>
          <w:rFonts w:cstheme="minorHAnsi"/>
        </w:rPr>
        <w:t xml:space="preserve">In the right </w:t>
      </w:r>
      <w:r w:rsidR="00C46DA8">
        <w:rPr>
          <w:rFonts w:cstheme="minorHAnsi"/>
          <w:b/>
        </w:rPr>
        <w:t>Actions</w:t>
      </w:r>
      <w:r w:rsidR="00C46DA8">
        <w:rPr>
          <w:rFonts w:cstheme="minorHAnsi"/>
        </w:rPr>
        <w:t xml:space="preserve"> pane </w:t>
      </w:r>
      <w:proofErr w:type="gramStart"/>
      <w:r w:rsidR="00C46DA8">
        <w:rPr>
          <w:rFonts w:cstheme="minorHAnsi"/>
        </w:rPr>
        <w:t xml:space="preserve">select </w:t>
      </w:r>
      <w:r w:rsidR="00902A55">
        <w:rPr>
          <w:rFonts w:cstheme="minorHAnsi"/>
        </w:rPr>
        <w:t>”</w:t>
      </w:r>
      <w:r w:rsidR="008D6941">
        <w:rPr>
          <w:rFonts w:cstheme="minorHAnsi"/>
          <w:b/>
        </w:rPr>
        <w:t>Create</w:t>
      </w:r>
      <w:proofErr w:type="gramEnd"/>
      <w:r w:rsidR="008D6941">
        <w:rPr>
          <w:rFonts w:cstheme="minorHAnsi"/>
          <w:b/>
        </w:rPr>
        <w:t xml:space="preserve"> Task…</w:t>
      </w:r>
      <w:r w:rsidR="00902A55">
        <w:rPr>
          <w:rFonts w:cstheme="minorHAnsi"/>
          <w:b/>
        </w:rPr>
        <w:t>”</w:t>
      </w:r>
      <w:r w:rsidR="008D6941">
        <w:rPr>
          <w:rFonts w:cstheme="minorHAnsi"/>
          <w:b/>
        </w:rPr>
        <w:t xml:space="preserve">  </w:t>
      </w:r>
      <w:r w:rsidR="008D6941">
        <w:rPr>
          <w:rFonts w:cstheme="minorHAnsi"/>
        </w:rPr>
        <w:t xml:space="preserve">Assign a name to the task so you can easily remember it.  There </w:t>
      </w:r>
      <w:r w:rsidR="00AC51EB">
        <w:rPr>
          <w:rFonts w:cstheme="minorHAnsi"/>
        </w:rPr>
        <w:t>is</w:t>
      </w:r>
      <w:r w:rsidR="008D6941">
        <w:rPr>
          <w:rFonts w:cstheme="minorHAnsi"/>
        </w:rPr>
        <w:t xml:space="preserve"> usually a surprising amount of system tasks that </w:t>
      </w:r>
      <w:r w:rsidR="00720A3A">
        <w:rPr>
          <w:rFonts w:cstheme="minorHAnsi"/>
        </w:rPr>
        <w:t xml:space="preserve">fill the task library. </w:t>
      </w:r>
      <w:r w:rsidR="00305558">
        <w:rPr>
          <w:rFonts w:cstheme="minorHAnsi"/>
        </w:rPr>
        <w:t xml:space="preserve"> Now look at the </w:t>
      </w:r>
      <w:r w:rsidR="00305558">
        <w:rPr>
          <w:rFonts w:cstheme="minorHAnsi"/>
          <w:b/>
        </w:rPr>
        <w:t>Security options</w:t>
      </w:r>
      <w:r w:rsidR="00305558">
        <w:rPr>
          <w:rFonts w:cstheme="minorHAnsi"/>
        </w:rPr>
        <w:t xml:space="preserve"> panel.  If you have Windows 7/10 Enterprise and are part of a domain, it is important to enter your user account</w:t>
      </w:r>
      <w:r w:rsidR="003D6D3B">
        <w:rPr>
          <w:rFonts w:cstheme="minorHAnsi"/>
        </w:rPr>
        <w:t xml:space="preserve">.  If the task has to log in to complete its task, it will fail if you do not provide this information.  I usually select </w:t>
      </w:r>
      <w:r w:rsidR="00902A55">
        <w:rPr>
          <w:rFonts w:cstheme="minorHAnsi"/>
        </w:rPr>
        <w:t>“</w:t>
      </w:r>
      <w:r w:rsidR="003D6D3B" w:rsidRPr="003D6D3B">
        <w:rPr>
          <w:rFonts w:cstheme="minorHAnsi"/>
          <w:b/>
        </w:rPr>
        <w:t>Run whether user is logged in or not</w:t>
      </w:r>
      <w:r w:rsidR="00902A55">
        <w:rPr>
          <w:rFonts w:cstheme="minorHAnsi"/>
          <w:b/>
        </w:rPr>
        <w:t>”</w:t>
      </w:r>
      <w:r w:rsidR="003D6D3B">
        <w:rPr>
          <w:rFonts w:cstheme="minorHAnsi"/>
        </w:rPr>
        <w:t xml:space="preserve"> and </w:t>
      </w:r>
      <w:r w:rsidR="00902A55">
        <w:rPr>
          <w:rFonts w:cstheme="minorHAnsi"/>
        </w:rPr>
        <w:t>“</w:t>
      </w:r>
      <w:r w:rsidR="003D6D3B" w:rsidRPr="003D6D3B">
        <w:rPr>
          <w:rFonts w:cstheme="minorHAnsi"/>
          <w:b/>
        </w:rPr>
        <w:t>Run with highest privileges</w:t>
      </w:r>
      <w:r w:rsidR="00902A55">
        <w:rPr>
          <w:rFonts w:cstheme="minorHAnsi"/>
          <w:b/>
        </w:rPr>
        <w:t>”</w:t>
      </w:r>
      <w:r w:rsidR="003D6D3B" w:rsidRPr="003D6D3B">
        <w:rPr>
          <w:rFonts w:cstheme="minorHAnsi"/>
          <w:b/>
        </w:rPr>
        <w:t>.</w:t>
      </w:r>
      <w:r w:rsidR="00782A2E">
        <w:rPr>
          <w:rFonts w:cstheme="minorHAnsi"/>
          <w:b/>
        </w:rPr>
        <w:t xml:space="preserve">  </w:t>
      </w:r>
      <w:r w:rsidR="00782A2E">
        <w:rPr>
          <w:rFonts w:cstheme="minorHAnsi"/>
        </w:rPr>
        <w:t xml:space="preserve">I would suggest </w:t>
      </w:r>
      <w:r w:rsidR="005B341E">
        <w:rPr>
          <w:rFonts w:cstheme="minorHAnsi"/>
        </w:rPr>
        <w:t xml:space="preserve">in </w:t>
      </w:r>
      <w:r w:rsidR="005B341E">
        <w:rPr>
          <w:rFonts w:cstheme="minorHAnsi"/>
          <w:b/>
        </w:rPr>
        <w:t>Configure for:</w:t>
      </w:r>
      <w:r w:rsidR="005B341E">
        <w:rPr>
          <w:rFonts w:cstheme="minorHAnsi"/>
        </w:rPr>
        <w:t xml:space="preserve"> that you select the highest level that your organization can support.</w:t>
      </w:r>
    </w:p>
    <w:p w14:paraId="319B6225" w14:textId="324A7185" w:rsidR="0038416D" w:rsidRDefault="0038416D" w:rsidP="00BF572C">
      <w:pPr>
        <w:rPr>
          <w:rFonts w:cstheme="minorHAnsi"/>
        </w:rPr>
      </w:pPr>
      <w:r>
        <w:rPr>
          <w:rFonts w:cstheme="minorHAnsi"/>
        </w:rPr>
        <w:tab/>
      </w:r>
      <w:r w:rsidR="0065293D">
        <w:rPr>
          <w:rFonts w:cstheme="minorHAnsi"/>
        </w:rPr>
        <w:t xml:space="preserve"> </w:t>
      </w:r>
    </w:p>
    <w:p w14:paraId="2134B726" w14:textId="5495512C" w:rsidR="005B341E" w:rsidRDefault="00487712" w:rsidP="00487712">
      <w:pPr>
        <w:jc w:val="center"/>
      </w:pPr>
      <w:r>
        <w:rPr>
          <w:noProof/>
        </w:rPr>
        <w:lastRenderedPageBreak/>
        <w:drawing>
          <wp:inline distT="0" distB="0" distL="0" distR="0" wp14:anchorId="49E1771C" wp14:editId="26C119E3">
            <wp:extent cx="4533900" cy="3443536"/>
            <wp:effectExtent l="0" t="0" r="0" b="5080"/>
            <wp:docPr id="23" name="Picture 23"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askGeneral.PNG"/>
                    <pic:cNvPicPr/>
                  </pic:nvPicPr>
                  <pic:blipFill>
                    <a:blip r:embed="rId27">
                      <a:extLst>
                        <a:ext uri="{28A0092B-C50C-407E-A947-70E740481C1C}">
                          <a14:useLocalDpi xmlns:a14="http://schemas.microsoft.com/office/drawing/2010/main" val="0"/>
                        </a:ext>
                      </a:extLst>
                    </a:blip>
                    <a:stretch>
                      <a:fillRect/>
                    </a:stretch>
                  </pic:blipFill>
                  <pic:spPr>
                    <a:xfrm>
                      <a:off x="0" y="0"/>
                      <a:ext cx="4540673" cy="3448680"/>
                    </a:xfrm>
                    <a:prstGeom prst="rect">
                      <a:avLst/>
                    </a:prstGeom>
                  </pic:spPr>
                </pic:pic>
              </a:graphicData>
            </a:graphic>
          </wp:inline>
        </w:drawing>
      </w:r>
    </w:p>
    <w:p w14:paraId="7F57D980" w14:textId="0EA29580" w:rsidR="0074078D" w:rsidRDefault="0074078D" w:rsidP="00487712">
      <w:pPr>
        <w:jc w:val="center"/>
      </w:pPr>
      <w:r>
        <w:rPr>
          <w:b/>
        </w:rPr>
        <w:t>General Pane Completed</w:t>
      </w:r>
    </w:p>
    <w:p w14:paraId="0E4DF56B" w14:textId="3D7BD656" w:rsidR="0074078D" w:rsidRDefault="00120E2C" w:rsidP="0074078D">
      <w:r>
        <w:tab/>
        <w:t>Now we can proceed to the T</w:t>
      </w:r>
      <w:r w:rsidR="007513A2">
        <w:t>r</w:t>
      </w:r>
      <w:r>
        <w:t xml:space="preserve">iggers </w:t>
      </w:r>
      <w:r w:rsidR="004B3491">
        <w:t xml:space="preserve">pane and select </w:t>
      </w:r>
      <w:r w:rsidR="004B3491">
        <w:rPr>
          <w:b/>
        </w:rPr>
        <w:t>New Trigger…</w:t>
      </w:r>
      <w:r w:rsidR="004B3491">
        <w:t xml:space="preserve"> This is pretty self-explanatory.  You can select if you want to run the task once, daily, weekly or monthly and you can supply the initial start </w:t>
      </w:r>
      <w:r w:rsidR="003D0025">
        <w:t>date and time.</w:t>
      </w:r>
      <w:r w:rsidR="00126398">
        <w:t xml:space="preserve">  For </w:t>
      </w:r>
      <w:r w:rsidR="00126398">
        <w:rPr>
          <w:b/>
        </w:rPr>
        <w:t>Advanced settings</w:t>
      </w:r>
      <w:r w:rsidR="00126398">
        <w:t xml:space="preserve"> I usually </w:t>
      </w:r>
      <w:proofErr w:type="gramStart"/>
      <w:r w:rsidR="00126398">
        <w:t xml:space="preserve">specify </w:t>
      </w:r>
      <w:r w:rsidR="00DC5626">
        <w:t>”</w:t>
      </w:r>
      <w:r w:rsidR="00126398">
        <w:rPr>
          <w:b/>
        </w:rPr>
        <w:t>Stop</w:t>
      </w:r>
      <w:proofErr w:type="gramEnd"/>
      <w:r w:rsidR="00126398">
        <w:rPr>
          <w:b/>
        </w:rPr>
        <w:t xml:space="preserve"> task if it runs longer than…</w:t>
      </w:r>
      <w:r w:rsidR="00DC5626">
        <w:rPr>
          <w:b/>
        </w:rPr>
        <w:t>”</w:t>
      </w:r>
      <w:r w:rsidR="00126398">
        <w:rPr>
          <w:b/>
        </w:rPr>
        <w:t xml:space="preserve"> </w:t>
      </w:r>
      <w:r w:rsidR="00126398">
        <w:t xml:space="preserve">as 30 minutes to avoid stalled tasks.  Make sure the </w:t>
      </w:r>
      <w:r w:rsidR="00126398">
        <w:rPr>
          <w:b/>
        </w:rPr>
        <w:t>Enabled</w:t>
      </w:r>
      <w:r w:rsidR="00126398">
        <w:t xml:space="preserve"> checkbox is selected.</w:t>
      </w:r>
    </w:p>
    <w:p w14:paraId="46755CC4" w14:textId="38C127F4" w:rsidR="00126398" w:rsidRDefault="00FE5C3D" w:rsidP="00FE5C3D">
      <w:pPr>
        <w:jc w:val="center"/>
      </w:pPr>
      <w:r>
        <w:rPr>
          <w:noProof/>
        </w:rPr>
        <w:drawing>
          <wp:inline distT="0" distB="0" distL="0" distR="0" wp14:anchorId="233BC71B" wp14:editId="3FC66298">
            <wp:extent cx="3114675" cy="2719412"/>
            <wp:effectExtent l="0" t="0" r="0" b="5080"/>
            <wp:docPr id="24" name="Picture 24"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askTrigger.PNG"/>
                    <pic:cNvPicPr/>
                  </pic:nvPicPr>
                  <pic:blipFill>
                    <a:blip r:embed="rId28">
                      <a:extLst>
                        <a:ext uri="{28A0092B-C50C-407E-A947-70E740481C1C}">
                          <a14:useLocalDpi xmlns:a14="http://schemas.microsoft.com/office/drawing/2010/main" val="0"/>
                        </a:ext>
                      </a:extLst>
                    </a:blip>
                    <a:stretch>
                      <a:fillRect/>
                    </a:stretch>
                  </pic:blipFill>
                  <pic:spPr>
                    <a:xfrm>
                      <a:off x="0" y="0"/>
                      <a:ext cx="3147860" cy="2748386"/>
                    </a:xfrm>
                    <a:prstGeom prst="rect">
                      <a:avLst/>
                    </a:prstGeom>
                  </pic:spPr>
                </pic:pic>
              </a:graphicData>
            </a:graphic>
          </wp:inline>
        </w:drawing>
      </w:r>
    </w:p>
    <w:p w14:paraId="65268119" w14:textId="3A7AB69D" w:rsidR="00FE5C3D" w:rsidRDefault="00FE5C3D" w:rsidP="00FE5C3D">
      <w:pPr>
        <w:jc w:val="center"/>
        <w:rPr>
          <w:b/>
        </w:rPr>
      </w:pPr>
      <w:r>
        <w:rPr>
          <w:b/>
        </w:rPr>
        <w:t>Task Trigger Completed</w:t>
      </w:r>
    </w:p>
    <w:p w14:paraId="10BC840C" w14:textId="12F485CA" w:rsidR="00FE5C3D" w:rsidRDefault="002B369D" w:rsidP="00FE5C3D">
      <w:pPr>
        <w:rPr>
          <w:b/>
        </w:rPr>
      </w:pPr>
      <w:r>
        <w:tab/>
        <w:t xml:space="preserve">Once we have set up the timing of the task, we actually get to specify what task we are trying to accomplish.  </w:t>
      </w:r>
      <w:r w:rsidR="00E409DD">
        <w:t xml:space="preserve">We can now select the </w:t>
      </w:r>
      <w:r w:rsidR="00E409DD">
        <w:rPr>
          <w:b/>
        </w:rPr>
        <w:t xml:space="preserve">Actions </w:t>
      </w:r>
      <w:r w:rsidR="00E409DD">
        <w:t xml:space="preserve">pane, making sure that </w:t>
      </w:r>
      <w:r w:rsidR="0032103E">
        <w:t>“</w:t>
      </w:r>
      <w:r w:rsidR="00E409DD">
        <w:rPr>
          <w:b/>
        </w:rPr>
        <w:t>Start a program</w:t>
      </w:r>
      <w:r w:rsidR="006305B9">
        <w:rPr>
          <w:b/>
        </w:rPr>
        <w:t>”</w:t>
      </w:r>
      <w:r w:rsidR="00E409DD">
        <w:t xml:space="preserve"> is selected next </w:t>
      </w:r>
      <w:r w:rsidR="00E409DD">
        <w:lastRenderedPageBreak/>
        <w:t xml:space="preserve">to </w:t>
      </w:r>
      <w:proofErr w:type="gramStart"/>
      <w:r w:rsidR="00E409DD">
        <w:rPr>
          <w:b/>
        </w:rPr>
        <w:t>Action:</w:t>
      </w:r>
      <w:r w:rsidR="00E409DD">
        <w:t>.</w:t>
      </w:r>
      <w:proofErr w:type="gramEnd"/>
      <w:r w:rsidR="00E409DD">
        <w:t xml:space="preserve">  </w:t>
      </w:r>
      <w:r w:rsidR="00C83DE5">
        <w:t xml:space="preserve">Select the </w:t>
      </w:r>
      <w:r w:rsidR="004B2D61">
        <w:t>“</w:t>
      </w:r>
      <w:r w:rsidR="00C83DE5">
        <w:rPr>
          <w:b/>
        </w:rPr>
        <w:t>Browse…</w:t>
      </w:r>
      <w:r w:rsidR="004B2D61">
        <w:rPr>
          <w:b/>
        </w:rPr>
        <w:t>”</w:t>
      </w:r>
      <w:r w:rsidR="00C83DE5">
        <w:t xml:space="preserve"> button to navigate to the JMP executable in </w:t>
      </w:r>
      <w:r w:rsidR="001A30F2">
        <w:t xml:space="preserve">“c:\program files\sas\jmp\14”.  For the </w:t>
      </w:r>
      <w:r w:rsidR="001A30F2">
        <w:rPr>
          <w:b/>
        </w:rPr>
        <w:t>Add arguments (optional):</w:t>
      </w:r>
      <w:r w:rsidR="001A30F2">
        <w:t xml:space="preserve"> setting, we need to fill in </w:t>
      </w:r>
      <w:r w:rsidR="00146DAD">
        <w:t xml:space="preserve">the location of our </w:t>
      </w:r>
      <w:proofErr w:type="spellStart"/>
      <w:r w:rsidR="00146DAD">
        <w:t>WorkingScript.jsl</w:t>
      </w:r>
      <w:proofErr w:type="spellEnd"/>
      <w:r w:rsidR="00146DAD">
        <w:t xml:space="preserve"> file.  In the case of this tutorial, that is “c:\Discovery Demo\Copenhagen\</w:t>
      </w:r>
      <w:proofErr w:type="spellStart"/>
      <w:r w:rsidR="00146DAD">
        <w:t>WorkingScript.jsl</w:t>
      </w:r>
      <w:proofErr w:type="spellEnd"/>
      <w:r w:rsidR="00146DAD">
        <w:t xml:space="preserve">”.  Now we can select </w:t>
      </w:r>
      <w:r w:rsidR="00146DAD">
        <w:rPr>
          <w:b/>
        </w:rPr>
        <w:t>OK.</w:t>
      </w:r>
    </w:p>
    <w:p w14:paraId="17FBBDEF" w14:textId="586119C6" w:rsidR="00146DAD" w:rsidRDefault="000F05E4" w:rsidP="000F05E4">
      <w:pPr>
        <w:jc w:val="center"/>
        <w:rPr>
          <w:b/>
        </w:rPr>
      </w:pPr>
      <w:r>
        <w:rPr>
          <w:b/>
          <w:noProof/>
        </w:rPr>
        <w:drawing>
          <wp:inline distT="0" distB="0" distL="0" distR="0" wp14:anchorId="3E5545D6" wp14:editId="2A2E1EB1">
            <wp:extent cx="2888666" cy="3181350"/>
            <wp:effectExtent l="0" t="0" r="6985" b="0"/>
            <wp:docPr id="25" name="Picture 25"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TaskAction.PNG"/>
                    <pic:cNvPicPr/>
                  </pic:nvPicPr>
                  <pic:blipFill>
                    <a:blip r:embed="rId29">
                      <a:extLst>
                        <a:ext uri="{28A0092B-C50C-407E-A947-70E740481C1C}">
                          <a14:useLocalDpi xmlns:a14="http://schemas.microsoft.com/office/drawing/2010/main" val="0"/>
                        </a:ext>
                      </a:extLst>
                    </a:blip>
                    <a:stretch>
                      <a:fillRect/>
                    </a:stretch>
                  </pic:blipFill>
                  <pic:spPr>
                    <a:xfrm>
                      <a:off x="0" y="0"/>
                      <a:ext cx="2909279" cy="3204052"/>
                    </a:xfrm>
                    <a:prstGeom prst="rect">
                      <a:avLst/>
                    </a:prstGeom>
                  </pic:spPr>
                </pic:pic>
              </a:graphicData>
            </a:graphic>
          </wp:inline>
        </w:drawing>
      </w:r>
    </w:p>
    <w:p w14:paraId="20269BF8" w14:textId="061763C3" w:rsidR="000F05E4" w:rsidRDefault="000F05E4" w:rsidP="000F05E4">
      <w:pPr>
        <w:jc w:val="center"/>
        <w:rPr>
          <w:b/>
        </w:rPr>
      </w:pPr>
      <w:r>
        <w:rPr>
          <w:b/>
        </w:rPr>
        <w:t>Action Panel Completed</w:t>
      </w:r>
    </w:p>
    <w:p w14:paraId="4A5AE214" w14:textId="7FC6F785" w:rsidR="000F05E4" w:rsidRDefault="00245798" w:rsidP="00E06C1B">
      <w:r>
        <w:tab/>
        <w:t xml:space="preserve">The conditions panel doesn’t really contain anything of interest for our task, so it is fine to move on to </w:t>
      </w:r>
      <w:r>
        <w:rPr>
          <w:b/>
        </w:rPr>
        <w:t>Settings</w:t>
      </w:r>
      <w:r>
        <w:t xml:space="preserve">.  </w:t>
      </w:r>
      <w:r w:rsidR="007C0327">
        <w:t xml:space="preserve">I usually check </w:t>
      </w:r>
      <w:r w:rsidR="00514F96">
        <w:t>“</w:t>
      </w:r>
      <w:r w:rsidR="007C0327">
        <w:rPr>
          <w:b/>
        </w:rPr>
        <w:t>Allow task to be run on demand</w:t>
      </w:r>
      <w:r w:rsidR="00514F96">
        <w:rPr>
          <w:b/>
        </w:rPr>
        <w:t>”</w:t>
      </w:r>
      <w:r w:rsidR="007C0327">
        <w:t xml:space="preserve"> because it allows me to test the task whenever I want.  </w:t>
      </w:r>
      <w:r w:rsidR="008C0319">
        <w:t xml:space="preserve">I also usually change </w:t>
      </w:r>
      <w:r w:rsidR="00514F96">
        <w:t>“</w:t>
      </w:r>
      <w:r w:rsidR="008C0319">
        <w:rPr>
          <w:b/>
        </w:rPr>
        <w:t>Stop the task if it runs longer than:</w:t>
      </w:r>
      <w:r w:rsidR="00514F96">
        <w:rPr>
          <w:b/>
        </w:rPr>
        <w:t>”</w:t>
      </w:r>
      <w:r w:rsidR="008C0319">
        <w:t xml:space="preserve"> to 1 hour because this task should be done in a few minutes.  Finally</w:t>
      </w:r>
      <w:r w:rsidR="00A97969">
        <w:t>,</w:t>
      </w:r>
      <w:r w:rsidR="008C0319">
        <w:t xml:space="preserve"> I usually specify </w:t>
      </w:r>
      <w:r w:rsidR="00A97969">
        <w:t>“</w:t>
      </w:r>
      <w:r w:rsidR="008C0319" w:rsidRPr="008C0319">
        <w:rPr>
          <w:b/>
        </w:rPr>
        <w:t>Stop the existing instance</w:t>
      </w:r>
      <w:r w:rsidR="00A97969">
        <w:rPr>
          <w:b/>
        </w:rPr>
        <w:t>”</w:t>
      </w:r>
      <w:r w:rsidR="00D72C97">
        <w:rPr>
          <w:b/>
        </w:rPr>
        <w:t xml:space="preserve"> </w:t>
      </w:r>
      <w:r w:rsidR="00D72C97">
        <w:t xml:space="preserve">because if there is a stalled instance from a previous run I want to kill it and start </w:t>
      </w:r>
      <w:r w:rsidR="003123C9">
        <w:t>anew</w:t>
      </w:r>
      <w:r w:rsidR="00D72C97">
        <w:t>.</w:t>
      </w:r>
    </w:p>
    <w:p w14:paraId="31F1638E" w14:textId="78FE188F" w:rsidR="00D72C97" w:rsidRDefault="00E965AC" w:rsidP="00E965AC">
      <w:pPr>
        <w:jc w:val="center"/>
      </w:pPr>
      <w:r>
        <w:rPr>
          <w:noProof/>
        </w:rPr>
        <w:drawing>
          <wp:inline distT="0" distB="0" distL="0" distR="0" wp14:anchorId="12549109" wp14:editId="4A9E34DE">
            <wp:extent cx="3660303" cy="2780030"/>
            <wp:effectExtent l="0" t="0" r="0" b="1270"/>
            <wp:docPr id="26" name="Picture 26"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askSettings.PNG"/>
                    <pic:cNvPicPr/>
                  </pic:nvPicPr>
                  <pic:blipFill>
                    <a:blip r:embed="rId30">
                      <a:extLst>
                        <a:ext uri="{28A0092B-C50C-407E-A947-70E740481C1C}">
                          <a14:useLocalDpi xmlns:a14="http://schemas.microsoft.com/office/drawing/2010/main" val="0"/>
                        </a:ext>
                      </a:extLst>
                    </a:blip>
                    <a:stretch>
                      <a:fillRect/>
                    </a:stretch>
                  </pic:blipFill>
                  <pic:spPr>
                    <a:xfrm>
                      <a:off x="0" y="0"/>
                      <a:ext cx="3675644" cy="2791681"/>
                    </a:xfrm>
                    <a:prstGeom prst="rect">
                      <a:avLst/>
                    </a:prstGeom>
                  </pic:spPr>
                </pic:pic>
              </a:graphicData>
            </a:graphic>
          </wp:inline>
        </w:drawing>
      </w:r>
    </w:p>
    <w:p w14:paraId="47011D9C" w14:textId="72F97426" w:rsidR="00D673A3" w:rsidRDefault="00D673A3" w:rsidP="00D673A3">
      <w:r>
        <w:lastRenderedPageBreak/>
        <w:tab/>
        <w:t xml:space="preserve">Now we are finished.  We can press </w:t>
      </w:r>
      <w:r>
        <w:rPr>
          <w:b/>
        </w:rPr>
        <w:t>OK</w:t>
      </w:r>
      <w:r w:rsidR="00B13D2D">
        <w:t xml:space="preserve">, and we will be prompted for credentials if we said we want to run even if we are logged off.  This is so the Task Scheduler can supply the authentication to the OS to run the task.  </w:t>
      </w:r>
    </w:p>
    <w:p w14:paraId="66E9C166" w14:textId="6CD10722" w:rsidR="003229C4" w:rsidRDefault="003229C4" w:rsidP="00D673A3">
      <w:r>
        <w:tab/>
      </w:r>
      <w:r w:rsidR="0066776D">
        <w:t xml:space="preserve">Now at the specified time JMP should </w:t>
      </w:r>
      <w:r w:rsidR="003123C9">
        <w:t xml:space="preserve">start and </w:t>
      </w:r>
      <w:r w:rsidR="0066776D">
        <w:t xml:space="preserve">run the script that we have developed over the course of the tutorial.  JMP Public should </w:t>
      </w:r>
      <w:r w:rsidR="003123C9">
        <w:t>have</w:t>
      </w:r>
      <w:r w:rsidR="0066776D">
        <w:t xml:space="preserve"> a </w:t>
      </w:r>
      <w:r w:rsidR="0048051F">
        <w:t xml:space="preserve">new report appear, and JMP should be shut down.  </w:t>
      </w:r>
      <w:r w:rsidR="00445B0A">
        <w:t xml:space="preserve">This is all done invisibly, so the only output we will see is that JMP </w:t>
      </w:r>
      <w:r w:rsidR="00747132">
        <w:t>Public</w:t>
      </w:r>
      <w:r w:rsidR="00445B0A">
        <w:t xml:space="preserve"> report and any files that we have explicitly saved to disk.  </w:t>
      </w:r>
    </w:p>
    <w:p w14:paraId="385C04F8" w14:textId="2701B85B" w:rsidR="00443F63" w:rsidRDefault="00443F63" w:rsidP="00443F63">
      <w:pPr>
        <w:ind w:firstLine="720"/>
        <w:rPr>
          <w:rFonts w:cstheme="minorHAnsi"/>
        </w:rPr>
      </w:pPr>
      <w:r>
        <w:rPr>
          <w:rFonts w:cstheme="minorHAnsi"/>
        </w:rPr>
        <w:t xml:space="preserve">If you are publishing the same report day after day, you will get a new JMP Public package for every publish event.  If this is what you would like, it is advisable to append some kind of identifier to the title to make it easy for users to tell the difference between the packages.  There is also an option to replace the package that is already in JMP Public with the newly generated report.  There are two steps to doing this.  First, you must publish the package the first time using </w:t>
      </w:r>
      <w:r w:rsidR="004A0D36">
        <w:rPr>
          <w:rFonts w:cstheme="minorHAnsi"/>
        </w:rPr>
        <w:t>the steps we have already discussed.  Now, you need to open the report in JMP Public and examine the URL.  It might look something like:</w:t>
      </w:r>
    </w:p>
    <w:p w14:paraId="080A4C36" w14:textId="106669C5" w:rsidR="004A0D36" w:rsidRDefault="00D409A7" w:rsidP="00443F63">
      <w:pPr>
        <w:ind w:firstLine="720"/>
        <w:rPr>
          <w:rFonts w:cstheme="minorHAnsi"/>
          <w:b/>
        </w:rPr>
      </w:pPr>
      <w:hyperlink r:id="rId31" w:history="1">
        <w:r w:rsidR="0067026D" w:rsidRPr="00DE0965">
          <w:rPr>
            <w:rStyle w:val="Hyperlink"/>
            <w:rFonts w:cstheme="minorHAnsi"/>
            <w:b/>
          </w:rPr>
          <w:t>https://public.jmp.com/packages/My-Web-Report/js-p/5c62d6f720e8bb0f94e4d49e</w:t>
        </w:r>
      </w:hyperlink>
    </w:p>
    <w:p w14:paraId="28419001" w14:textId="3BCC788D" w:rsidR="0067026D" w:rsidRDefault="0067026D" w:rsidP="0067026D">
      <w:pPr>
        <w:rPr>
          <w:rFonts w:cstheme="minorHAnsi"/>
        </w:rPr>
      </w:pPr>
      <w:r>
        <w:rPr>
          <w:rFonts w:cstheme="minorHAnsi"/>
        </w:rPr>
        <w:tab/>
        <w:t xml:space="preserve">The really import part of that is the long sequence of numbers and letters at the end of the URL.  That is the package ID.  Now you can modify your </w:t>
      </w:r>
      <w:r w:rsidR="0038691E">
        <w:rPr>
          <w:rFonts w:cstheme="minorHAnsi"/>
        </w:rPr>
        <w:t xml:space="preserve">JSL for publishing to specify the </w:t>
      </w:r>
      <w:r w:rsidR="0038691E">
        <w:rPr>
          <w:rFonts w:cstheme="minorHAnsi"/>
          <w:b/>
        </w:rPr>
        <w:t xml:space="preserve">Replace </w:t>
      </w:r>
      <w:r w:rsidR="0038691E">
        <w:rPr>
          <w:rFonts w:cstheme="minorHAnsi"/>
        </w:rPr>
        <w:t>option, which requires this package ID.  I will now look something like:</w:t>
      </w:r>
    </w:p>
    <w:p w14:paraId="7C4E44B9"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 </w:t>
      </w:r>
      <w:r>
        <w:rPr>
          <w:rFonts w:ascii="Consolas" w:hAnsi="Consolas" w:cs="Consolas"/>
          <w:color w:val="0000DD"/>
          <w:sz w:val="20"/>
          <w:szCs w:val="20"/>
        </w:rPr>
        <w:t xml:space="preserve">New Web </w:t>
      </w:r>
      <w:proofErr w:type="gramStart"/>
      <w:r>
        <w:rPr>
          <w:rFonts w:ascii="Consolas" w:hAnsi="Consolas" w:cs="Consolas"/>
          <w:color w:val="0000DD"/>
          <w:sz w:val="20"/>
          <w:szCs w:val="20"/>
        </w:rPr>
        <w:t>Report</w:t>
      </w:r>
      <w:r>
        <w:rPr>
          <w:rFonts w:ascii="Consolas" w:hAnsi="Consolas" w:cs="Consolas"/>
          <w:color w:val="000000"/>
          <w:sz w:val="20"/>
          <w:szCs w:val="20"/>
        </w:rPr>
        <w:t>(</w:t>
      </w:r>
      <w:proofErr w:type="gramEnd"/>
      <w:r>
        <w:rPr>
          <w:rFonts w:ascii="Consolas" w:hAnsi="Consolas" w:cs="Consolas"/>
          <w:color w:val="000000"/>
          <w:sz w:val="20"/>
          <w:szCs w:val="20"/>
        </w:rPr>
        <w:t>);</w:t>
      </w:r>
    </w:p>
    <w:p w14:paraId="61AF5834"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r>
        <w:rPr>
          <w:rFonts w:ascii="Consolas" w:hAnsi="Consolas" w:cs="Consolas"/>
          <w:color w:val="000080"/>
          <w:sz w:val="20"/>
          <w:szCs w:val="20"/>
        </w:rPr>
        <w:t xml:space="preserve">Add </w:t>
      </w:r>
      <w:proofErr w:type="gramStart"/>
      <w:r>
        <w:rPr>
          <w:rFonts w:ascii="Consolas" w:hAnsi="Consolas" w:cs="Consolas"/>
          <w:color w:val="000080"/>
          <w:sz w:val="20"/>
          <w:szCs w:val="20"/>
        </w:rPr>
        <w:t>Report</w:t>
      </w:r>
      <w:r>
        <w:rPr>
          <w:rFonts w:ascii="Consolas" w:hAnsi="Consolas" w:cs="Consolas"/>
          <w:color w:val="000000"/>
          <w:sz w:val="20"/>
          <w:szCs w:val="20"/>
        </w:rPr>
        <w:t>( app</w:t>
      </w:r>
      <w:proofErr w:type="gramEnd"/>
      <w:r>
        <w:rPr>
          <w:rFonts w:ascii="Consolas" w:hAnsi="Consolas" w:cs="Consolas"/>
          <w:color w:val="000000"/>
          <w:sz w:val="20"/>
          <w:szCs w:val="20"/>
        </w:rPr>
        <w:t xml:space="preserve"> );</w:t>
      </w:r>
    </w:p>
    <w:p w14:paraId="1ED7AB6B"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 xml:space="preserve"> = </w:t>
      </w:r>
      <w:r>
        <w:rPr>
          <w:rFonts w:ascii="Consolas" w:hAnsi="Consolas" w:cs="Consolas"/>
          <w:color w:val="800080"/>
          <w:sz w:val="20"/>
          <w:szCs w:val="20"/>
        </w:rPr>
        <w:t>"true"</w:t>
      </w:r>
      <w:r>
        <w:rPr>
          <w:rFonts w:ascii="Consolas" w:hAnsi="Consolas" w:cs="Consolas"/>
          <w:color w:val="000000"/>
          <w:sz w:val="20"/>
          <w:szCs w:val="20"/>
        </w:rPr>
        <w:t>;</w:t>
      </w:r>
    </w:p>
    <w:p w14:paraId="0B4364C9" w14:textId="77777777" w:rsidR="0067356D" w:rsidRDefault="0067356D" w:rsidP="0067356D">
      <w:pPr>
        <w:autoSpaceDE w:val="0"/>
        <w:autoSpaceDN w:val="0"/>
        <w:adjustRightInd w:val="0"/>
        <w:spacing w:after="0" w:line="240" w:lineRule="auto"/>
        <w:ind w:left="720"/>
        <w:rPr>
          <w:rFonts w:ascii="Consolas" w:hAnsi="Consolas" w:cs="Consolas"/>
          <w:color w:val="000000"/>
          <w:sz w:val="20"/>
          <w:szCs w:val="20"/>
        </w:rPr>
      </w:pPr>
      <w:proofErr w:type="spellStart"/>
      <w:r>
        <w:rPr>
          <w:rFonts w:ascii="Consolas" w:hAnsi="Consolas" w:cs="Consolas"/>
          <w:color w:val="000000"/>
          <w:sz w:val="20"/>
          <w:szCs w:val="20"/>
        </w:rPr>
        <w:t>url</w:t>
      </w:r>
      <w:proofErr w:type="spellEnd"/>
      <w:r>
        <w:rPr>
          <w:rFonts w:ascii="Consolas" w:hAnsi="Consolas" w:cs="Consolas"/>
          <w:color w:val="000000"/>
          <w:sz w:val="20"/>
          <w:szCs w:val="20"/>
        </w:rPr>
        <w:t xml:space="preserve"> = </w:t>
      </w:r>
      <w:proofErr w:type="spellStart"/>
      <w:r>
        <w:rPr>
          <w:rFonts w:ascii="Consolas" w:hAnsi="Consolas" w:cs="Consolas"/>
          <w:color w:val="000000"/>
          <w:sz w:val="20"/>
          <w:szCs w:val="20"/>
        </w:rPr>
        <w:t>webreport</w:t>
      </w:r>
      <w:proofErr w:type="spellEnd"/>
      <w:r>
        <w:rPr>
          <w:rFonts w:ascii="Consolas" w:hAnsi="Consolas" w:cs="Consolas"/>
          <w:color w:val="000000"/>
          <w:sz w:val="20"/>
          <w:szCs w:val="20"/>
        </w:rPr>
        <w:t xml:space="preserve"> &lt;&lt; </w:t>
      </w:r>
      <w:proofErr w:type="gramStart"/>
      <w:r>
        <w:rPr>
          <w:rFonts w:ascii="Consolas" w:hAnsi="Consolas" w:cs="Consolas"/>
          <w:color w:val="000080"/>
          <w:sz w:val="20"/>
          <w:szCs w:val="20"/>
        </w:rPr>
        <w:t>Publish</w:t>
      </w:r>
      <w:r>
        <w:rPr>
          <w:rFonts w:ascii="Consolas" w:hAnsi="Consolas" w:cs="Consolas"/>
          <w:color w:val="000000"/>
          <w:sz w:val="20"/>
          <w:szCs w:val="20"/>
        </w:rPr>
        <w:t>( URL</w:t>
      </w:r>
      <w:proofErr w:type="gramEnd"/>
      <w:r>
        <w:rPr>
          <w:rFonts w:ascii="Consolas" w:hAnsi="Consolas" w:cs="Consolas"/>
          <w:color w:val="000000"/>
          <w:sz w:val="20"/>
          <w:szCs w:val="20"/>
        </w:rPr>
        <w:t>(</w:t>
      </w:r>
      <w:r>
        <w:rPr>
          <w:rFonts w:ascii="Consolas" w:hAnsi="Consolas" w:cs="Consolas"/>
          <w:color w:val="800080"/>
          <w:sz w:val="20"/>
          <w:szCs w:val="20"/>
        </w:rPr>
        <w:t>"https://public.jmp.com"</w:t>
      </w:r>
      <w:r>
        <w:rPr>
          <w:rFonts w:ascii="Consolas" w:hAnsi="Consolas" w:cs="Consolas"/>
          <w:color w:val="000000"/>
          <w:sz w:val="20"/>
          <w:szCs w:val="20"/>
        </w:rPr>
        <w:t>), Username(</w:t>
      </w:r>
      <w:r>
        <w:rPr>
          <w:rFonts w:ascii="Consolas" w:hAnsi="Consolas" w:cs="Consolas"/>
          <w:color w:val="800080"/>
          <w:sz w:val="20"/>
          <w:szCs w:val="20"/>
        </w:rPr>
        <w:t>"Someone.somewhere@jmp.com"</w:t>
      </w:r>
      <w:r>
        <w:rPr>
          <w:rFonts w:ascii="Consolas" w:hAnsi="Consolas" w:cs="Consolas"/>
          <w:color w:val="000000"/>
          <w:sz w:val="20"/>
          <w:szCs w:val="20"/>
        </w:rPr>
        <w:t>),Public(</w:t>
      </w:r>
      <w:r>
        <w:rPr>
          <w:rFonts w:ascii="Consolas" w:hAnsi="Consolas" w:cs="Consolas"/>
          <w:color w:val="008080"/>
          <w:sz w:val="20"/>
          <w:szCs w:val="20"/>
        </w:rPr>
        <w:t>1</w:t>
      </w:r>
      <w:r>
        <w:rPr>
          <w:rFonts w:ascii="Consolas" w:hAnsi="Consolas" w:cs="Consolas"/>
          <w:color w:val="000000"/>
          <w:sz w:val="20"/>
          <w:szCs w:val="20"/>
        </w:rPr>
        <w:t>), Password(</w:t>
      </w:r>
      <w:r>
        <w:rPr>
          <w:rFonts w:ascii="Consolas" w:hAnsi="Consolas" w:cs="Consolas"/>
          <w:color w:val="800080"/>
          <w:sz w:val="20"/>
          <w:szCs w:val="20"/>
        </w:rPr>
        <w:t>"</w:t>
      </w:r>
      <w:proofErr w:type="spellStart"/>
      <w:r>
        <w:rPr>
          <w:rFonts w:ascii="Consolas" w:hAnsi="Consolas" w:cs="Consolas"/>
          <w:color w:val="800080"/>
          <w:sz w:val="20"/>
          <w:szCs w:val="20"/>
        </w:rPr>
        <w:t>My_SAS_Profile_Password</w:t>
      </w:r>
      <w:proofErr w:type="spellEnd"/>
      <w:r>
        <w:rPr>
          <w:rFonts w:ascii="Consolas" w:hAnsi="Consolas" w:cs="Consolas"/>
          <w:color w:val="800080"/>
          <w:sz w:val="20"/>
          <w:szCs w:val="20"/>
        </w:rPr>
        <w:t>"</w:t>
      </w:r>
      <w:r>
        <w:rPr>
          <w:rFonts w:ascii="Consolas" w:hAnsi="Consolas" w:cs="Consolas"/>
          <w:color w:val="000000"/>
          <w:sz w:val="20"/>
          <w:szCs w:val="20"/>
        </w:rPr>
        <w:t>), Publish Data(</w:t>
      </w:r>
      <w:proofErr w:type="spellStart"/>
      <w:r>
        <w:rPr>
          <w:rFonts w:ascii="Consolas" w:hAnsi="Consolas" w:cs="Consolas"/>
          <w:color w:val="000000"/>
          <w:sz w:val="20"/>
          <w:szCs w:val="20"/>
        </w:rPr>
        <w:t>use_data</w:t>
      </w:r>
      <w:proofErr w:type="spellEnd"/>
      <w:r>
        <w:rPr>
          <w:rFonts w:ascii="Consolas" w:hAnsi="Consolas" w:cs="Consolas"/>
          <w:color w:val="000000"/>
          <w:sz w:val="20"/>
          <w:szCs w:val="20"/>
        </w:rPr>
        <w:t>),</w:t>
      </w:r>
    </w:p>
    <w:p w14:paraId="52D7EA42" w14:textId="311A46B7" w:rsidR="0067356D" w:rsidRPr="008A6CC9" w:rsidRDefault="0067356D" w:rsidP="0067356D">
      <w:pPr>
        <w:autoSpaceDE w:val="0"/>
        <w:autoSpaceDN w:val="0"/>
        <w:adjustRightInd w:val="0"/>
        <w:spacing w:after="0" w:line="240" w:lineRule="auto"/>
        <w:ind w:left="720"/>
        <w:rPr>
          <w:rFonts w:ascii="Consolas" w:hAnsi="Consolas" w:cs="Consolas"/>
          <w:b/>
          <w:color w:val="000000"/>
          <w:sz w:val="20"/>
          <w:szCs w:val="20"/>
        </w:rPr>
      </w:pPr>
      <w:r w:rsidRPr="008A6CC9">
        <w:rPr>
          <w:rFonts w:ascii="Consolas" w:hAnsi="Consolas" w:cs="Consolas"/>
          <w:b/>
          <w:color w:val="000000"/>
          <w:sz w:val="20"/>
          <w:szCs w:val="20"/>
        </w:rPr>
        <w:t>Replace(“</w:t>
      </w:r>
      <w:r w:rsidR="00D143AE" w:rsidRPr="008A6CC9">
        <w:rPr>
          <w:rFonts w:ascii="Consolas" w:hAnsi="Consolas" w:cs="Consolas"/>
          <w:b/>
          <w:color w:val="000000"/>
          <w:sz w:val="20"/>
          <w:szCs w:val="20"/>
        </w:rPr>
        <w:t>5c62d6f720e8bb0f94e4d49e”</w:t>
      </w:r>
      <w:proofErr w:type="gramStart"/>
      <w:r w:rsidR="00D143AE" w:rsidRPr="008A6CC9">
        <w:rPr>
          <w:rFonts w:ascii="Consolas" w:hAnsi="Consolas" w:cs="Consolas"/>
          <w:b/>
          <w:color w:val="000000"/>
          <w:sz w:val="20"/>
          <w:szCs w:val="20"/>
        </w:rPr>
        <w:t>)</w:t>
      </w:r>
      <w:r w:rsidRPr="008A6CC9">
        <w:rPr>
          <w:rFonts w:ascii="Consolas" w:hAnsi="Consolas" w:cs="Consolas"/>
          <w:b/>
          <w:color w:val="000000"/>
          <w:sz w:val="20"/>
          <w:szCs w:val="20"/>
        </w:rPr>
        <w:t xml:space="preserve"> )</w:t>
      </w:r>
      <w:proofErr w:type="gramEnd"/>
      <w:r w:rsidRPr="008A6CC9">
        <w:rPr>
          <w:rFonts w:ascii="Consolas" w:hAnsi="Consolas" w:cs="Consolas"/>
          <w:b/>
          <w:color w:val="000000"/>
          <w:sz w:val="20"/>
          <w:szCs w:val="20"/>
        </w:rPr>
        <w:t>;</w:t>
      </w:r>
    </w:p>
    <w:p w14:paraId="518A0E86" w14:textId="3A5321EF" w:rsidR="00443F63" w:rsidRDefault="00443F63" w:rsidP="00D673A3"/>
    <w:p w14:paraId="2249917D" w14:textId="52EA8B6F" w:rsidR="008A6CC9" w:rsidRDefault="008A6CC9" w:rsidP="00D673A3">
      <w:r>
        <w:tab/>
        <w:t>Now</w:t>
      </w:r>
      <w:r w:rsidR="00BC53C3">
        <w:t xml:space="preserve"> </w:t>
      </w:r>
      <w:r>
        <w:t xml:space="preserve">you’ll have only one report that will be </w:t>
      </w:r>
      <w:r w:rsidR="00966451">
        <w:t>refreshed at the interval that you’ve specified.</w:t>
      </w:r>
    </w:p>
    <w:p w14:paraId="7055F43E" w14:textId="725986E7" w:rsidR="00966451" w:rsidRDefault="006C5FB2" w:rsidP="00D673A3">
      <w:r>
        <w:tab/>
        <w:t xml:space="preserve">We’ve covered a lot of material with this tutorial, but hopefully you can see the power of the various features within JMP, and </w:t>
      </w:r>
      <w:r w:rsidR="00134AD2">
        <w:t>that with a little practice you can quickly produce</w:t>
      </w:r>
      <w:r w:rsidR="0003415C">
        <w:t xml:space="preserve"> an</w:t>
      </w:r>
      <w:r w:rsidR="00134AD2">
        <w:t xml:space="preserve"> automated report result for others </w:t>
      </w:r>
      <w:r w:rsidR="00C72835">
        <w:t>in your organization to view.</w:t>
      </w:r>
    </w:p>
    <w:p w14:paraId="6F992DB2" w14:textId="627B0783" w:rsidR="00BC53C3" w:rsidRDefault="00BC53C3" w:rsidP="00D673A3"/>
    <w:p w14:paraId="2C7307A5" w14:textId="77777777" w:rsidR="00BC53C3" w:rsidRDefault="00BC53C3" w:rsidP="00BC53C3">
      <w:pPr>
        <w:spacing w:line="240" w:lineRule="auto"/>
        <w:rPr>
          <w:sz w:val="24"/>
          <w:szCs w:val="24"/>
        </w:rPr>
      </w:pPr>
      <w:r>
        <w:rPr>
          <w:sz w:val="24"/>
          <w:szCs w:val="24"/>
        </w:rPr>
        <w:t>Conventions used:</w:t>
      </w:r>
    </w:p>
    <w:p w14:paraId="53F91749" w14:textId="7498BC96" w:rsidR="00BC53C3" w:rsidRDefault="00BC53C3" w:rsidP="00BC53C3">
      <w:pPr>
        <w:spacing w:line="240" w:lineRule="auto"/>
        <w:rPr>
          <w:b/>
          <w:sz w:val="24"/>
          <w:szCs w:val="24"/>
        </w:rPr>
      </w:pPr>
      <w:r>
        <w:rPr>
          <w:sz w:val="24"/>
          <w:szCs w:val="24"/>
        </w:rPr>
        <w:t xml:space="preserve">Window panes, static UI elements and JSL keywords are </w:t>
      </w:r>
      <w:r w:rsidRPr="00D96C43">
        <w:rPr>
          <w:b/>
          <w:sz w:val="24"/>
          <w:szCs w:val="24"/>
        </w:rPr>
        <w:t>bolded</w:t>
      </w:r>
    </w:p>
    <w:p w14:paraId="15FF3D43" w14:textId="77777777" w:rsidR="00BC53C3" w:rsidRDefault="00BC53C3" w:rsidP="00BC53C3">
      <w:pPr>
        <w:spacing w:line="240" w:lineRule="auto"/>
        <w:rPr>
          <w:b/>
          <w:sz w:val="24"/>
          <w:szCs w:val="24"/>
        </w:rPr>
      </w:pPr>
      <w:r>
        <w:rPr>
          <w:sz w:val="24"/>
          <w:szCs w:val="24"/>
        </w:rPr>
        <w:t>Buttons / Dialog controls are “</w:t>
      </w:r>
      <w:r w:rsidRPr="00781C26">
        <w:rPr>
          <w:b/>
          <w:sz w:val="24"/>
          <w:szCs w:val="24"/>
        </w:rPr>
        <w:t>quoted and</w:t>
      </w:r>
      <w:r>
        <w:rPr>
          <w:sz w:val="24"/>
          <w:szCs w:val="24"/>
        </w:rPr>
        <w:t xml:space="preserve"> </w:t>
      </w:r>
      <w:r w:rsidRPr="00D96C43">
        <w:rPr>
          <w:b/>
          <w:sz w:val="24"/>
          <w:szCs w:val="24"/>
        </w:rPr>
        <w:t>bolded</w:t>
      </w:r>
      <w:r>
        <w:rPr>
          <w:b/>
          <w:sz w:val="24"/>
          <w:szCs w:val="24"/>
        </w:rPr>
        <w:t>”</w:t>
      </w:r>
    </w:p>
    <w:p w14:paraId="7BDE02D6" w14:textId="77777777" w:rsidR="00BC53C3" w:rsidRPr="00D96C43" w:rsidRDefault="00BC53C3" w:rsidP="00BC53C3">
      <w:pPr>
        <w:spacing w:line="240" w:lineRule="auto"/>
        <w:rPr>
          <w:sz w:val="24"/>
          <w:szCs w:val="24"/>
        </w:rPr>
      </w:pPr>
      <w:r>
        <w:rPr>
          <w:sz w:val="24"/>
          <w:szCs w:val="24"/>
        </w:rPr>
        <w:t>Variables / Column names are “</w:t>
      </w:r>
      <w:r w:rsidRPr="00D96C43">
        <w:rPr>
          <w:i/>
          <w:sz w:val="24"/>
          <w:szCs w:val="24"/>
        </w:rPr>
        <w:t>quoted and italicized</w:t>
      </w:r>
      <w:r>
        <w:rPr>
          <w:sz w:val="24"/>
          <w:szCs w:val="24"/>
        </w:rPr>
        <w:t>”</w:t>
      </w:r>
    </w:p>
    <w:p w14:paraId="24DC248D" w14:textId="77777777" w:rsidR="00BC53C3" w:rsidRPr="00D673A3" w:rsidRDefault="00BC53C3" w:rsidP="00D673A3"/>
    <w:sectPr w:rsidR="00BC53C3" w:rsidRPr="00D673A3">
      <w:footerReference w:type="default" r:id="rId3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A332E9" w14:textId="77777777" w:rsidR="00D409A7" w:rsidRDefault="00D409A7" w:rsidP="003F6E4A">
      <w:pPr>
        <w:spacing w:after="0" w:line="240" w:lineRule="auto"/>
      </w:pPr>
      <w:r>
        <w:separator/>
      </w:r>
    </w:p>
  </w:endnote>
  <w:endnote w:type="continuationSeparator" w:id="0">
    <w:p w14:paraId="2D4412B0" w14:textId="77777777" w:rsidR="00D409A7" w:rsidRDefault="00D409A7" w:rsidP="003F6E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9454072"/>
      <w:docPartObj>
        <w:docPartGallery w:val="Page Numbers (Bottom of Page)"/>
        <w:docPartUnique/>
      </w:docPartObj>
    </w:sdtPr>
    <w:sdtEndPr>
      <w:rPr>
        <w:noProof/>
      </w:rPr>
    </w:sdtEndPr>
    <w:sdtContent>
      <w:p w14:paraId="14BA82F8" w14:textId="598F0CAD" w:rsidR="00EF19BE" w:rsidRDefault="00EF19B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DF0AC1A" w14:textId="77777777" w:rsidR="00EF19BE" w:rsidRDefault="00EF19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9F3057" w14:textId="77777777" w:rsidR="00D409A7" w:rsidRDefault="00D409A7" w:rsidP="003F6E4A">
      <w:pPr>
        <w:spacing w:after="0" w:line="240" w:lineRule="auto"/>
      </w:pPr>
      <w:r>
        <w:separator/>
      </w:r>
    </w:p>
  </w:footnote>
  <w:footnote w:type="continuationSeparator" w:id="0">
    <w:p w14:paraId="105003F3" w14:textId="77777777" w:rsidR="00D409A7" w:rsidRDefault="00D409A7" w:rsidP="003F6E4A">
      <w:pPr>
        <w:spacing w:after="0" w:line="240" w:lineRule="auto"/>
      </w:pPr>
      <w:r>
        <w:continuationSeparator/>
      </w:r>
    </w:p>
  </w:footnote>
  <w:footnote w:id="1">
    <w:p w14:paraId="3B2EC002" w14:textId="77777777" w:rsidR="006F67A0" w:rsidRPr="00470CD9" w:rsidRDefault="006F67A0" w:rsidP="006F67A0">
      <w:pPr>
        <w:pStyle w:val="FootnoteText"/>
      </w:pPr>
      <w:r>
        <w:rPr>
          <w:rStyle w:val="FootnoteReference"/>
        </w:rPr>
        <w:footnoteRef/>
      </w:r>
      <w:r>
        <w:t xml:space="preserve"> World Bank Group.  </w:t>
      </w:r>
      <w:r>
        <w:rPr>
          <w:i/>
        </w:rPr>
        <w:t>World Development Indicators</w:t>
      </w:r>
      <w:r>
        <w:t xml:space="preserve">, World Bank Group, n.d. Web. February 5, 2019. </w:t>
      </w:r>
      <w:hyperlink r:id="rId1" w:history="1">
        <w:r w:rsidRPr="00911896">
          <w:rPr>
            <w:rStyle w:val="Hyperlink"/>
          </w:rPr>
          <w:t>https://datacatalog.worldbank.org/dataset/world-development-indicators</w:t>
        </w:r>
      </w:hyperlink>
      <w:r>
        <w:t xml:space="preserve"> . Obtained under Create Commons CC BY 4.0 license.</w:t>
      </w:r>
    </w:p>
    <w:p w14:paraId="0B88E2D3" w14:textId="77777777" w:rsidR="006F67A0" w:rsidRDefault="006F67A0">
      <w:pPr>
        <w:pStyle w:val="FootnoteText"/>
      </w:pPr>
    </w:p>
  </w:footnote>
  <w:footnote w:id="2">
    <w:p w14:paraId="2482874A" w14:textId="0E234F31" w:rsidR="00004E44" w:rsidRPr="00470CD9" w:rsidRDefault="00004E44" w:rsidP="00004E44">
      <w:pPr>
        <w:pStyle w:val="FootnoteText"/>
      </w:pPr>
      <w:r>
        <w:rPr>
          <w:rStyle w:val="FootnoteReference"/>
        </w:rPr>
        <w:footnoteRef/>
      </w:r>
      <w:r>
        <w:t xml:space="preserve"> World Bank Group.  </w:t>
      </w:r>
      <w:r>
        <w:rPr>
          <w:i/>
        </w:rPr>
        <w:t>World Bank Country and Lending Groups</w:t>
      </w:r>
      <w:r>
        <w:t xml:space="preserve">, World Bank Group, n.d. Web. February 5, 2019. </w:t>
      </w:r>
      <w:proofErr w:type="gramStart"/>
      <w:r w:rsidR="00AC4A90" w:rsidRPr="00AC4A90">
        <w:rPr>
          <w:rStyle w:val="Hyperlink"/>
        </w:rPr>
        <w:t>https://datahelpdesk.worldbank.org/knowledgebase/articles/906519</w:t>
      </w:r>
      <w:r>
        <w:t xml:space="preserve"> .</w:t>
      </w:r>
      <w:proofErr w:type="gramEnd"/>
      <w:r>
        <w:t xml:space="preserve"> Obtained under Create Commons CC BY 4.0 license.</w:t>
      </w:r>
    </w:p>
    <w:p w14:paraId="6D818355" w14:textId="197A0B6A" w:rsidR="00004E44" w:rsidRDefault="00004E44">
      <w:pPr>
        <w:pStyle w:val="FootnoteText"/>
      </w:pPr>
    </w:p>
  </w:footnote>
  <w:footnote w:id="3">
    <w:p w14:paraId="260433F5" w14:textId="7836F27F" w:rsidR="004C0D80" w:rsidRPr="00470CD9" w:rsidRDefault="004C0D80" w:rsidP="004C0D80">
      <w:pPr>
        <w:pStyle w:val="FootnoteText"/>
      </w:pPr>
      <w:r>
        <w:rPr>
          <w:rStyle w:val="FootnoteReference"/>
        </w:rPr>
        <w:footnoteRef/>
      </w:r>
      <w:r>
        <w:t xml:space="preserve"> World Bank Group.  </w:t>
      </w:r>
      <w:r>
        <w:rPr>
          <w:i/>
        </w:rPr>
        <w:t>How does the World Bank code its indicators</w:t>
      </w:r>
      <w:r>
        <w:t xml:space="preserve">, World Bank Group, n.d. </w:t>
      </w:r>
      <w:proofErr w:type="gramStart"/>
      <w:r>
        <w:t>Web.</w:t>
      </w:r>
      <w:proofErr w:type="gramEnd"/>
      <w:r>
        <w:t xml:space="preserve"> February 5, 2019. </w:t>
      </w:r>
      <w:r w:rsidR="006B0AB3" w:rsidRPr="006B0AB3">
        <w:rPr>
          <w:rStyle w:val="Hyperlink"/>
        </w:rPr>
        <w:t>https://datahelpdesk.worldbank.org/knowledgebase/articles/201175-how-does-the-world-bank-code-its-indicators</w:t>
      </w:r>
      <w:r>
        <w:t>. Obtained under Create Commons CC BY 4.0 license.</w:t>
      </w:r>
    </w:p>
    <w:p w14:paraId="4F7A28C7" w14:textId="401E1068" w:rsidR="004C0D80" w:rsidRDefault="004C0D80">
      <w:pPr>
        <w:pStyle w:val="FootnoteText"/>
      </w:pPr>
    </w:p>
  </w:footnote>
  <w:footnote w:id="4">
    <w:p w14:paraId="1D7260D1" w14:textId="77777777" w:rsidR="003F6E4A" w:rsidRPr="00470CD9" w:rsidRDefault="003F6E4A" w:rsidP="003F6E4A">
      <w:pPr>
        <w:pStyle w:val="FootnoteText"/>
      </w:pPr>
      <w:r>
        <w:rPr>
          <w:rStyle w:val="FootnoteReference"/>
        </w:rPr>
        <w:footnoteRef/>
      </w:r>
      <w:r>
        <w:t xml:space="preserve"> </w:t>
      </w:r>
      <w:r>
        <w:rPr>
          <w:rStyle w:val="FootnoteReference"/>
        </w:rPr>
        <w:t xml:space="preserve"> </w:t>
      </w:r>
      <w:r>
        <w:t xml:space="preserve">openaq.  </w:t>
      </w:r>
      <w:r>
        <w:rPr>
          <w:i/>
        </w:rPr>
        <w:t>Air Quality Data</w:t>
      </w:r>
      <w:r>
        <w:t xml:space="preserve">, </w:t>
      </w:r>
      <w:r w:rsidR="004B760C">
        <w:t>openaq</w:t>
      </w:r>
      <w:r w:rsidR="0096304A">
        <w:t xml:space="preserve">, </w:t>
      </w:r>
      <w:r>
        <w:t xml:space="preserve">n.d. Web. February 5, 2019. </w:t>
      </w:r>
      <w:hyperlink r:id="rId2" w:history="1">
        <w:r w:rsidRPr="0078496E">
          <w:rPr>
            <w:rStyle w:val="Hyperlink"/>
          </w:rPr>
          <w:t>https://openaq.org</w:t>
        </w:r>
      </w:hyperlink>
      <w:r>
        <w:t xml:space="preserve"> . Obtained under Create Commons CC BY 4.0 license.  Web API data obtained from https://api.openaq.org.</w:t>
      </w:r>
    </w:p>
    <w:p w14:paraId="47F8F330" w14:textId="77777777" w:rsidR="003F6E4A" w:rsidRDefault="003F6E4A">
      <w:pPr>
        <w:pStyle w:val="FootnoteText"/>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D99"/>
    <w:rsid w:val="00004E44"/>
    <w:rsid w:val="00004E9D"/>
    <w:rsid w:val="00011B9A"/>
    <w:rsid w:val="00011D44"/>
    <w:rsid w:val="000135C1"/>
    <w:rsid w:val="0003415C"/>
    <w:rsid w:val="00034901"/>
    <w:rsid w:val="000452B2"/>
    <w:rsid w:val="000620E8"/>
    <w:rsid w:val="00066C1D"/>
    <w:rsid w:val="00076DBC"/>
    <w:rsid w:val="00080D8B"/>
    <w:rsid w:val="00081878"/>
    <w:rsid w:val="00090779"/>
    <w:rsid w:val="00097BBC"/>
    <w:rsid w:val="000C6CCA"/>
    <w:rsid w:val="000D4970"/>
    <w:rsid w:val="000E5DAA"/>
    <w:rsid w:val="000F05E4"/>
    <w:rsid w:val="000F12C6"/>
    <w:rsid w:val="00101B85"/>
    <w:rsid w:val="001059F8"/>
    <w:rsid w:val="00113EEF"/>
    <w:rsid w:val="00120E2C"/>
    <w:rsid w:val="00122186"/>
    <w:rsid w:val="00126398"/>
    <w:rsid w:val="00131652"/>
    <w:rsid w:val="001317B9"/>
    <w:rsid w:val="00133C13"/>
    <w:rsid w:val="00134AD2"/>
    <w:rsid w:val="00146DAD"/>
    <w:rsid w:val="0014725F"/>
    <w:rsid w:val="001514C7"/>
    <w:rsid w:val="00151F45"/>
    <w:rsid w:val="00155A27"/>
    <w:rsid w:val="00165694"/>
    <w:rsid w:val="0017266D"/>
    <w:rsid w:val="00175E36"/>
    <w:rsid w:val="00177470"/>
    <w:rsid w:val="00177BD6"/>
    <w:rsid w:val="001804DD"/>
    <w:rsid w:val="00181355"/>
    <w:rsid w:val="0019127B"/>
    <w:rsid w:val="001A0748"/>
    <w:rsid w:val="001A2DB8"/>
    <w:rsid w:val="001A30F2"/>
    <w:rsid w:val="001A6BD8"/>
    <w:rsid w:val="001C6EA2"/>
    <w:rsid w:val="001F4EA6"/>
    <w:rsid w:val="0020286B"/>
    <w:rsid w:val="0021035B"/>
    <w:rsid w:val="00210441"/>
    <w:rsid w:val="00225141"/>
    <w:rsid w:val="00243119"/>
    <w:rsid w:val="00245798"/>
    <w:rsid w:val="00255955"/>
    <w:rsid w:val="00255C23"/>
    <w:rsid w:val="00261EF1"/>
    <w:rsid w:val="00274855"/>
    <w:rsid w:val="002760F0"/>
    <w:rsid w:val="00277E33"/>
    <w:rsid w:val="00280D30"/>
    <w:rsid w:val="002850F3"/>
    <w:rsid w:val="00292468"/>
    <w:rsid w:val="00297727"/>
    <w:rsid w:val="00297B26"/>
    <w:rsid w:val="002A2869"/>
    <w:rsid w:val="002A2B3B"/>
    <w:rsid w:val="002A5A35"/>
    <w:rsid w:val="002B0C40"/>
    <w:rsid w:val="002B3389"/>
    <w:rsid w:val="002B369D"/>
    <w:rsid w:val="002B4B30"/>
    <w:rsid w:val="002C492C"/>
    <w:rsid w:val="002D0D8D"/>
    <w:rsid w:val="002E05D6"/>
    <w:rsid w:val="002F128B"/>
    <w:rsid w:val="002F7D5F"/>
    <w:rsid w:val="00303F0A"/>
    <w:rsid w:val="00305558"/>
    <w:rsid w:val="003123C9"/>
    <w:rsid w:val="00313AF1"/>
    <w:rsid w:val="0032103E"/>
    <w:rsid w:val="003229C4"/>
    <w:rsid w:val="00337378"/>
    <w:rsid w:val="00337E1E"/>
    <w:rsid w:val="00343E22"/>
    <w:rsid w:val="00350701"/>
    <w:rsid w:val="00350DE8"/>
    <w:rsid w:val="00353521"/>
    <w:rsid w:val="0038416D"/>
    <w:rsid w:val="0038691E"/>
    <w:rsid w:val="00392FB0"/>
    <w:rsid w:val="00395E7B"/>
    <w:rsid w:val="003A2343"/>
    <w:rsid w:val="003A5AEA"/>
    <w:rsid w:val="003B024B"/>
    <w:rsid w:val="003C5BA3"/>
    <w:rsid w:val="003C6EA0"/>
    <w:rsid w:val="003D0025"/>
    <w:rsid w:val="003D360D"/>
    <w:rsid w:val="003D435D"/>
    <w:rsid w:val="003D5D3B"/>
    <w:rsid w:val="003D6D3B"/>
    <w:rsid w:val="003E7BCF"/>
    <w:rsid w:val="003F6E4A"/>
    <w:rsid w:val="00400553"/>
    <w:rsid w:val="00406FD6"/>
    <w:rsid w:val="00410283"/>
    <w:rsid w:val="0042186A"/>
    <w:rsid w:val="0042264C"/>
    <w:rsid w:val="00430B3E"/>
    <w:rsid w:val="00433479"/>
    <w:rsid w:val="00437883"/>
    <w:rsid w:val="00442C45"/>
    <w:rsid w:val="00443F63"/>
    <w:rsid w:val="00445B0A"/>
    <w:rsid w:val="004668BA"/>
    <w:rsid w:val="004713D9"/>
    <w:rsid w:val="0047709B"/>
    <w:rsid w:val="0048051F"/>
    <w:rsid w:val="00485B83"/>
    <w:rsid w:val="00487712"/>
    <w:rsid w:val="004A0D36"/>
    <w:rsid w:val="004A7763"/>
    <w:rsid w:val="004B1BC1"/>
    <w:rsid w:val="004B1F26"/>
    <w:rsid w:val="004B2D61"/>
    <w:rsid w:val="004B3491"/>
    <w:rsid w:val="004B4CB9"/>
    <w:rsid w:val="004B760C"/>
    <w:rsid w:val="004C0D80"/>
    <w:rsid w:val="004D7637"/>
    <w:rsid w:val="004E21D6"/>
    <w:rsid w:val="004F4378"/>
    <w:rsid w:val="004F4C13"/>
    <w:rsid w:val="00514F96"/>
    <w:rsid w:val="005229C1"/>
    <w:rsid w:val="00524A29"/>
    <w:rsid w:val="00526B81"/>
    <w:rsid w:val="0053312E"/>
    <w:rsid w:val="00535192"/>
    <w:rsid w:val="0053537A"/>
    <w:rsid w:val="00536D03"/>
    <w:rsid w:val="0055645B"/>
    <w:rsid w:val="00562428"/>
    <w:rsid w:val="00574DB8"/>
    <w:rsid w:val="005A5242"/>
    <w:rsid w:val="005B341E"/>
    <w:rsid w:val="005C04AC"/>
    <w:rsid w:val="005C2FBD"/>
    <w:rsid w:val="005D110F"/>
    <w:rsid w:val="005D609C"/>
    <w:rsid w:val="005D6D5D"/>
    <w:rsid w:val="005D7D99"/>
    <w:rsid w:val="005F0CAF"/>
    <w:rsid w:val="0060694B"/>
    <w:rsid w:val="00611138"/>
    <w:rsid w:val="006154F5"/>
    <w:rsid w:val="00624C08"/>
    <w:rsid w:val="006305B9"/>
    <w:rsid w:val="006344AE"/>
    <w:rsid w:val="00634F54"/>
    <w:rsid w:val="0064181F"/>
    <w:rsid w:val="00643C50"/>
    <w:rsid w:val="00644259"/>
    <w:rsid w:val="0065293D"/>
    <w:rsid w:val="0065358D"/>
    <w:rsid w:val="006551E2"/>
    <w:rsid w:val="00657EEB"/>
    <w:rsid w:val="0066776D"/>
    <w:rsid w:val="0067026D"/>
    <w:rsid w:val="0067356D"/>
    <w:rsid w:val="00683C9C"/>
    <w:rsid w:val="00696C9D"/>
    <w:rsid w:val="006A4773"/>
    <w:rsid w:val="006A6AF0"/>
    <w:rsid w:val="006B09C0"/>
    <w:rsid w:val="006B0AB3"/>
    <w:rsid w:val="006B2342"/>
    <w:rsid w:val="006B7349"/>
    <w:rsid w:val="006C5FB2"/>
    <w:rsid w:val="006D6EA0"/>
    <w:rsid w:val="006F1C89"/>
    <w:rsid w:val="006F67A0"/>
    <w:rsid w:val="00700421"/>
    <w:rsid w:val="00720A3A"/>
    <w:rsid w:val="007227C0"/>
    <w:rsid w:val="00727B89"/>
    <w:rsid w:val="00730CFF"/>
    <w:rsid w:val="0073552A"/>
    <w:rsid w:val="007364BD"/>
    <w:rsid w:val="0074078D"/>
    <w:rsid w:val="00747132"/>
    <w:rsid w:val="007513A2"/>
    <w:rsid w:val="00753BEC"/>
    <w:rsid w:val="00763BE0"/>
    <w:rsid w:val="00764069"/>
    <w:rsid w:val="00770BC3"/>
    <w:rsid w:val="00773FAB"/>
    <w:rsid w:val="00774257"/>
    <w:rsid w:val="00782A2E"/>
    <w:rsid w:val="007B67F6"/>
    <w:rsid w:val="007C0327"/>
    <w:rsid w:val="007E2AA8"/>
    <w:rsid w:val="007F017D"/>
    <w:rsid w:val="007F4CF6"/>
    <w:rsid w:val="007F5A70"/>
    <w:rsid w:val="00804833"/>
    <w:rsid w:val="008061CF"/>
    <w:rsid w:val="00812A8D"/>
    <w:rsid w:val="00812BE5"/>
    <w:rsid w:val="00813368"/>
    <w:rsid w:val="0081466C"/>
    <w:rsid w:val="00821BC5"/>
    <w:rsid w:val="008319DD"/>
    <w:rsid w:val="0083616F"/>
    <w:rsid w:val="00852CB3"/>
    <w:rsid w:val="008639F2"/>
    <w:rsid w:val="008822E5"/>
    <w:rsid w:val="00893777"/>
    <w:rsid w:val="008A6CC9"/>
    <w:rsid w:val="008A7304"/>
    <w:rsid w:val="008B06CE"/>
    <w:rsid w:val="008B73D7"/>
    <w:rsid w:val="008B7B9B"/>
    <w:rsid w:val="008C0319"/>
    <w:rsid w:val="008C06CF"/>
    <w:rsid w:val="008C7351"/>
    <w:rsid w:val="008D42A3"/>
    <w:rsid w:val="008D6941"/>
    <w:rsid w:val="008D7FAF"/>
    <w:rsid w:val="008F3865"/>
    <w:rsid w:val="009004B2"/>
    <w:rsid w:val="00902A55"/>
    <w:rsid w:val="00904EC0"/>
    <w:rsid w:val="00922420"/>
    <w:rsid w:val="0092716E"/>
    <w:rsid w:val="009300DF"/>
    <w:rsid w:val="009421BE"/>
    <w:rsid w:val="00944BBE"/>
    <w:rsid w:val="009553C5"/>
    <w:rsid w:val="00957993"/>
    <w:rsid w:val="0096304A"/>
    <w:rsid w:val="00966451"/>
    <w:rsid w:val="009838B1"/>
    <w:rsid w:val="00983AA8"/>
    <w:rsid w:val="009968DD"/>
    <w:rsid w:val="00996BF8"/>
    <w:rsid w:val="009A1E74"/>
    <w:rsid w:val="009E07D9"/>
    <w:rsid w:val="009F2D2C"/>
    <w:rsid w:val="00A076E7"/>
    <w:rsid w:val="00A14323"/>
    <w:rsid w:val="00A14EAF"/>
    <w:rsid w:val="00A15E8F"/>
    <w:rsid w:val="00A34DD9"/>
    <w:rsid w:val="00A35F64"/>
    <w:rsid w:val="00A37BDB"/>
    <w:rsid w:val="00A66F34"/>
    <w:rsid w:val="00A739D9"/>
    <w:rsid w:val="00A924E3"/>
    <w:rsid w:val="00A97969"/>
    <w:rsid w:val="00AB4657"/>
    <w:rsid w:val="00AC4A90"/>
    <w:rsid w:val="00AC51EB"/>
    <w:rsid w:val="00AC7168"/>
    <w:rsid w:val="00AE3F10"/>
    <w:rsid w:val="00AF6ADF"/>
    <w:rsid w:val="00B11177"/>
    <w:rsid w:val="00B127AE"/>
    <w:rsid w:val="00B13D2D"/>
    <w:rsid w:val="00B162C7"/>
    <w:rsid w:val="00B22991"/>
    <w:rsid w:val="00B33485"/>
    <w:rsid w:val="00B4107B"/>
    <w:rsid w:val="00B421B4"/>
    <w:rsid w:val="00B5176C"/>
    <w:rsid w:val="00B55C36"/>
    <w:rsid w:val="00B605BE"/>
    <w:rsid w:val="00B834BB"/>
    <w:rsid w:val="00B87BB0"/>
    <w:rsid w:val="00BA0A8B"/>
    <w:rsid w:val="00BA2F3B"/>
    <w:rsid w:val="00BA6509"/>
    <w:rsid w:val="00BB1C99"/>
    <w:rsid w:val="00BC05A2"/>
    <w:rsid w:val="00BC0FC3"/>
    <w:rsid w:val="00BC1705"/>
    <w:rsid w:val="00BC3FA3"/>
    <w:rsid w:val="00BC53C3"/>
    <w:rsid w:val="00BD26B0"/>
    <w:rsid w:val="00BF04FD"/>
    <w:rsid w:val="00BF1BB7"/>
    <w:rsid w:val="00BF572C"/>
    <w:rsid w:val="00BF6B12"/>
    <w:rsid w:val="00C05A6D"/>
    <w:rsid w:val="00C14FCF"/>
    <w:rsid w:val="00C249B9"/>
    <w:rsid w:val="00C24FE0"/>
    <w:rsid w:val="00C31982"/>
    <w:rsid w:val="00C41442"/>
    <w:rsid w:val="00C44C27"/>
    <w:rsid w:val="00C45529"/>
    <w:rsid w:val="00C46DA8"/>
    <w:rsid w:val="00C544F2"/>
    <w:rsid w:val="00C6195C"/>
    <w:rsid w:val="00C658A1"/>
    <w:rsid w:val="00C662EB"/>
    <w:rsid w:val="00C72835"/>
    <w:rsid w:val="00C83DE5"/>
    <w:rsid w:val="00C84E53"/>
    <w:rsid w:val="00C950B8"/>
    <w:rsid w:val="00C96531"/>
    <w:rsid w:val="00C97CAC"/>
    <w:rsid w:val="00CA4CFD"/>
    <w:rsid w:val="00CB4611"/>
    <w:rsid w:val="00CB7BA1"/>
    <w:rsid w:val="00CC5C6B"/>
    <w:rsid w:val="00CD1C73"/>
    <w:rsid w:val="00CD2796"/>
    <w:rsid w:val="00CD7129"/>
    <w:rsid w:val="00CD71FA"/>
    <w:rsid w:val="00CE0315"/>
    <w:rsid w:val="00CE7E81"/>
    <w:rsid w:val="00CF3F22"/>
    <w:rsid w:val="00CF7242"/>
    <w:rsid w:val="00D143AE"/>
    <w:rsid w:val="00D2549C"/>
    <w:rsid w:val="00D268C8"/>
    <w:rsid w:val="00D409A7"/>
    <w:rsid w:val="00D53DC2"/>
    <w:rsid w:val="00D55A20"/>
    <w:rsid w:val="00D60E63"/>
    <w:rsid w:val="00D61FCC"/>
    <w:rsid w:val="00D673A3"/>
    <w:rsid w:val="00D7268D"/>
    <w:rsid w:val="00D72C97"/>
    <w:rsid w:val="00D84411"/>
    <w:rsid w:val="00D851A9"/>
    <w:rsid w:val="00D9704E"/>
    <w:rsid w:val="00DA3A1D"/>
    <w:rsid w:val="00DB1E37"/>
    <w:rsid w:val="00DB647F"/>
    <w:rsid w:val="00DB6DFC"/>
    <w:rsid w:val="00DC5626"/>
    <w:rsid w:val="00DD6B5A"/>
    <w:rsid w:val="00DE413F"/>
    <w:rsid w:val="00DE5A76"/>
    <w:rsid w:val="00DE6B24"/>
    <w:rsid w:val="00DF4875"/>
    <w:rsid w:val="00E0209F"/>
    <w:rsid w:val="00E02226"/>
    <w:rsid w:val="00E04B58"/>
    <w:rsid w:val="00E06C1B"/>
    <w:rsid w:val="00E06FA1"/>
    <w:rsid w:val="00E409DD"/>
    <w:rsid w:val="00E40C0A"/>
    <w:rsid w:val="00E42550"/>
    <w:rsid w:val="00E43114"/>
    <w:rsid w:val="00E472E6"/>
    <w:rsid w:val="00E47C74"/>
    <w:rsid w:val="00E51E61"/>
    <w:rsid w:val="00E5322F"/>
    <w:rsid w:val="00E56DCE"/>
    <w:rsid w:val="00E63142"/>
    <w:rsid w:val="00E6353C"/>
    <w:rsid w:val="00E76C0B"/>
    <w:rsid w:val="00E93040"/>
    <w:rsid w:val="00E965AC"/>
    <w:rsid w:val="00EA1031"/>
    <w:rsid w:val="00EA1700"/>
    <w:rsid w:val="00EA20DC"/>
    <w:rsid w:val="00EB4052"/>
    <w:rsid w:val="00EC2209"/>
    <w:rsid w:val="00EE405F"/>
    <w:rsid w:val="00EE4CDB"/>
    <w:rsid w:val="00EF19BE"/>
    <w:rsid w:val="00EF24C3"/>
    <w:rsid w:val="00F146A2"/>
    <w:rsid w:val="00F15575"/>
    <w:rsid w:val="00F21174"/>
    <w:rsid w:val="00F35A23"/>
    <w:rsid w:val="00F362D4"/>
    <w:rsid w:val="00F42430"/>
    <w:rsid w:val="00F44891"/>
    <w:rsid w:val="00F47513"/>
    <w:rsid w:val="00F60C4F"/>
    <w:rsid w:val="00F82197"/>
    <w:rsid w:val="00FA0199"/>
    <w:rsid w:val="00FB29B8"/>
    <w:rsid w:val="00FB66DF"/>
    <w:rsid w:val="00FC18C9"/>
    <w:rsid w:val="00FC4553"/>
    <w:rsid w:val="00FC4D6E"/>
    <w:rsid w:val="00FC5571"/>
    <w:rsid w:val="00FC6BC2"/>
    <w:rsid w:val="00FD64A0"/>
    <w:rsid w:val="00FD67FE"/>
    <w:rsid w:val="00FD776C"/>
    <w:rsid w:val="00FE18E4"/>
    <w:rsid w:val="00FE1E59"/>
    <w:rsid w:val="00FE5C3D"/>
    <w:rsid w:val="00FF18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0D3EB"/>
  <w15:chartTrackingRefBased/>
  <w15:docId w15:val="{F1DFDA54-49B9-4ACE-8C27-528434ACF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MS Mincho"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F6E4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6E4A"/>
    <w:rPr>
      <w:sz w:val="20"/>
      <w:szCs w:val="20"/>
    </w:rPr>
  </w:style>
  <w:style w:type="character" w:styleId="FootnoteReference">
    <w:name w:val="footnote reference"/>
    <w:basedOn w:val="DefaultParagraphFont"/>
    <w:uiPriority w:val="99"/>
    <w:semiHidden/>
    <w:unhideWhenUsed/>
    <w:rsid w:val="003F6E4A"/>
    <w:rPr>
      <w:vertAlign w:val="superscript"/>
    </w:rPr>
  </w:style>
  <w:style w:type="character" w:styleId="Hyperlink">
    <w:name w:val="Hyperlink"/>
    <w:basedOn w:val="DefaultParagraphFont"/>
    <w:uiPriority w:val="99"/>
    <w:unhideWhenUsed/>
    <w:rsid w:val="003F6E4A"/>
    <w:rPr>
      <w:color w:val="0563C1" w:themeColor="hyperlink"/>
      <w:u w:val="single"/>
    </w:rPr>
  </w:style>
  <w:style w:type="character" w:styleId="UnresolvedMention">
    <w:name w:val="Unresolved Mention"/>
    <w:basedOn w:val="DefaultParagraphFont"/>
    <w:uiPriority w:val="99"/>
    <w:semiHidden/>
    <w:unhideWhenUsed/>
    <w:rsid w:val="003F6E4A"/>
    <w:rPr>
      <w:color w:val="605E5C"/>
      <w:shd w:val="clear" w:color="auto" w:fill="E1DFDD"/>
    </w:rPr>
  </w:style>
  <w:style w:type="character" w:styleId="FollowedHyperlink">
    <w:name w:val="FollowedHyperlink"/>
    <w:basedOn w:val="DefaultParagraphFont"/>
    <w:uiPriority w:val="99"/>
    <w:semiHidden/>
    <w:unhideWhenUsed/>
    <w:rsid w:val="00F35A23"/>
    <w:rPr>
      <w:color w:val="954F72" w:themeColor="followedHyperlink"/>
      <w:u w:val="single"/>
    </w:rPr>
  </w:style>
  <w:style w:type="paragraph" w:styleId="Header">
    <w:name w:val="header"/>
    <w:basedOn w:val="Normal"/>
    <w:link w:val="HeaderChar"/>
    <w:uiPriority w:val="99"/>
    <w:unhideWhenUsed/>
    <w:rsid w:val="00EF19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19BE"/>
  </w:style>
  <w:style w:type="paragraph" w:styleId="Footer">
    <w:name w:val="footer"/>
    <w:basedOn w:val="Normal"/>
    <w:link w:val="FooterChar"/>
    <w:uiPriority w:val="99"/>
    <w:unhideWhenUsed/>
    <w:rsid w:val="00EF19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1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090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0.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19.PNG"/><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3.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8.PNG"/><Relationship Id="rId32"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hyperlink" Target="https://public.jmp.com/packages/My-Web-Report/js-p/5c62d6f720e8bb0f94e4d49e" TargetMode="Externa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hyperlink" Target="https://public.jmp.com" TargetMode="External"/><Relationship Id="rId27" Type="http://schemas.openxmlformats.org/officeDocument/2006/relationships/image" Target="media/image21.PNG"/><Relationship Id="rId30" Type="http://schemas.openxmlformats.org/officeDocument/2006/relationships/image" Target="media/image24.PNG"/></Relationships>
</file>

<file path=word/_rels/footnotes.xml.rels><?xml version="1.0" encoding="UTF-8" standalone="yes"?>
<Relationships xmlns="http://schemas.openxmlformats.org/package/2006/relationships"><Relationship Id="rId2" Type="http://schemas.openxmlformats.org/officeDocument/2006/relationships/hyperlink" Target="https://openaq.org" TargetMode="External"/><Relationship Id="rId1" Type="http://schemas.openxmlformats.org/officeDocument/2006/relationships/hyperlink" Target="https://datacatalog.worldbank.org/dataset/world-development-indica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1495</TotalTime>
  <Pages>22</Pages>
  <Words>4256</Words>
  <Characters>24261</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Corcoran</dc:creator>
  <cp:keywords/>
  <dc:description/>
  <cp:lastModifiedBy>Brian Corcoran</cp:lastModifiedBy>
  <cp:revision>38</cp:revision>
  <dcterms:created xsi:type="dcterms:W3CDTF">2019-02-12T19:02:00Z</dcterms:created>
  <dcterms:modified xsi:type="dcterms:W3CDTF">2019-02-14T17:55:00Z</dcterms:modified>
</cp:coreProperties>
</file>